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7C612" w14:textId="77777777" w:rsidR="00020FAA" w:rsidRPr="00020FAA" w:rsidRDefault="00020FAA" w:rsidP="00020FAA">
      <w:pPr>
        <w:rPr>
          <w:rFonts w:asciiTheme="majorHAnsi" w:hAnsiTheme="majorHAnsi" w:cs="Times"/>
          <w:sz w:val="22"/>
          <w:szCs w:val="22"/>
        </w:rPr>
      </w:pPr>
      <w:bookmarkStart w:id="0" w:name="_GoBack"/>
      <w:r w:rsidRPr="00020FAA">
        <w:rPr>
          <w:rFonts w:asciiTheme="majorHAnsi" w:hAnsiTheme="majorHAnsi" w:cs="Times"/>
          <w:sz w:val="22"/>
          <w:szCs w:val="22"/>
        </w:rPr>
        <w:t xml:space="preserve">Darla </w:t>
      </w:r>
      <w:proofErr w:type="spellStart"/>
      <w:r w:rsidRPr="00020FAA">
        <w:rPr>
          <w:rFonts w:asciiTheme="majorHAnsi" w:hAnsiTheme="majorHAnsi" w:cs="Times"/>
          <w:sz w:val="22"/>
          <w:szCs w:val="22"/>
        </w:rPr>
        <w:t>Cathcart</w:t>
      </w:r>
      <w:proofErr w:type="spellEnd"/>
      <w:r w:rsidRPr="00020FAA">
        <w:rPr>
          <w:rFonts w:asciiTheme="majorHAnsi" w:hAnsiTheme="majorHAnsi" w:cs="Times"/>
          <w:sz w:val="22"/>
          <w:szCs w:val="22"/>
        </w:rPr>
        <w:t>, PT, DPT</w:t>
      </w:r>
    </w:p>
    <w:bookmarkEnd w:id="0"/>
    <w:p w14:paraId="3F565BCF" w14:textId="0ADFF9F8" w:rsidR="00020FAA" w:rsidRPr="00020FAA" w:rsidRDefault="00020FAA" w:rsidP="00020FAA">
      <w:pPr>
        <w:rPr>
          <w:rFonts w:asciiTheme="majorHAnsi" w:hAnsiTheme="majorHAnsi"/>
          <w:b/>
          <w:i/>
          <w:sz w:val="22"/>
          <w:szCs w:val="22"/>
        </w:rPr>
      </w:pPr>
      <w:r w:rsidRPr="00020FAA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NBDS Seminar</w:t>
      </w:r>
      <w:r w:rsidRPr="00020FAA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br/>
      </w:r>
      <w:r w:rsidRPr="00020FAA">
        <w:rPr>
          <w:rFonts w:asciiTheme="majorHAnsi" w:eastAsia="Times New Roman" w:hAnsiTheme="majorHAnsi" w:cs="Times New Roman"/>
          <w:iCs/>
          <w:color w:val="000000" w:themeColor="text1"/>
          <w:sz w:val="22"/>
          <w:szCs w:val="22"/>
        </w:rPr>
        <w:t>Seminar Title:</w:t>
      </w:r>
      <w:r w:rsidRPr="00020FAA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ab/>
      </w:r>
      <w:proofErr w:type="spellStart"/>
      <w:r w:rsidRPr="00020FAA">
        <w:rPr>
          <w:rFonts w:asciiTheme="majorHAnsi" w:hAnsiTheme="majorHAnsi"/>
          <w:sz w:val="22"/>
          <w:szCs w:val="22"/>
        </w:rPr>
        <w:t>Genito</w:t>
      </w:r>
      <w:proofErr w:type="spellEnd"/>
      <w:r w:rsidRPr="00020FAA">
        <w:rPr>
          <w:rFonts w:asciiTheme="majorHAnsi" w:hAnsiTheme="majorHAnsi"/>
          <w:sz w:val="22"/>
          <w:szCs w:val="22"/>
        </w:rPr>
        <w:t xml:space="preserve">-Pelvic Pain/Penetration Disorder: Review of the Condition, Anatomy, and Potential for </w:t>
      </w:r>
      <w:proofErr w:type="spellStart"/>
      <w:r w:rsidRPr="00020FAA">
        <w:rPr>
          <w:rFonts w:asciiTheme="majorHAnsi" w:hAnsiTheme="majorHAnsi"/>
          <w:sz w:val="22"/>
          <w:szCs w:val="22"/>
        </w:rPr>
        <w:t>tDCS</w:t>
      </w:r>
      <w:proofErr w:type="spellEnd"/>
      <w:r w:rsidRPr="00020FAA">
        <w:rPr>
          <w:rFonts w:asciiTheme="majorHAnsi" w:hAnsiTheme="majorHAnsi"/>
          <w:sz w:val="22"/>
          <w:szCs w:val="22"/>
        </w:rPr>
        <w:t xml:space="preserve"> Augmentative Intervention</w:t>
      </w:r>
    </w:p>
    <w:p w14:paraId="6F0CE1AC" w14:textId="14E54563" w:rsidR="00020FAA" w:rsidRPr="00020FAA" w:rsidRDefault="00020FAA" w:rsidP="00020FAA">
      <w:pP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020FAA">
        <w:rPr>
          <w:rFonts w:asciiTheme="majorHAnsi" w:eastAsia="Times New Roman" w:hAnsiTheme="majorHAnsi" w:cs="Times New Roman"/>
          <w:iCs/>
          <w:color w:val="000000" w:themeColor="text1"/>
          <w:sz w:val="22"/>
          <w:szCs w:val="22"/>
        </w:rPr>
        <w:t xml:space="preserve">Date and Time: 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Tue</w:t>
      </w:r>
      <w:r w:rsidRPr="00020FAA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sday, 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July 11 at 12</w:t>
      </w:r>
      <w:r w:rsidRPr="00020FAA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:00 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PM (Noon)</w:t>
      </w:r>
      <w:r w:rsidRPr="00020FAA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</w:t>
      </w:r>
      <w:r w:rsidRPr="00020FAA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br/>
        <w:t>Site:  </w:t>
      </w:r>
      <w:proofErr w:type="spellStart"/>
      <w:r w:rsidRPr="00020FAA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BioMed</w:t>
      </w:r>
      <w:proofErr w:type="spellEnd"/>
      <w:r w:rsidRPr="00020FAA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-II Building, </w:t>
      </w:r>
      <w:proofErr w:type="spellStart"/>
      <w:r w:rsidRPr="00020FAA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Rayford</w:t>
      </w:r>
      <w:proofErr w:type="spellEnd"/>
      <w:r w:rsidRPr="00020FAA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Auditorium, Rm. 106</w:t>
      </w:r>
    </w:p>
    <w:p w14:paraId="0B9AF653" w14:textId="77777777" w:rsidR="00020FAA" w:rsidRPr="00020FAA" w:rsidRDefault="00020FAA" w:rsidP="0006622A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52E87F87" w14:textId="77777777" w:rsidR="00020FAA" w:rsidRPr="00020FAA" w:rsidRDefault="00020FAA" w:rsidP="0006622A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6CB38C39" w14:textId="77777777" w:rsidR="00020FAA" w:rsidRPr="00020FAA" w:rsidRDefault="00020FAA" w:rsidP="00020FAA">
      <w:pPr>
        <w:jc w:val="center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020FAA">
        <w:rPr>
          <w:rFonts w:asciiTheme="majorHAnsi" w:eastAsia="Times New Roman" w:hAnsiTheme="majorHAnsi" w:cs="Times New Roman"/>
          <w:b/>
          <w:bCs/>
          <w:sz w:val="22"/>
          <w:szCs w:val="22"/>
        </w:rPr>
        <w:t>Seminar Abstract</w:t>
      </w:r>
    </w:p>
    <w:p w14:paraId="62819C58" w14:textId="77777777" w:rsidR="00020FAA" w:rsidRPr="00020FAA" w:rsidRDefault="00020FAA" w:rsidP="0006622A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3BFFDF84" w14:textId="77777777" w:rsidR="00020FAA" w:rsidRDefault="002874FB" w:rsidP="0006622A">
      <w:pPr>
        <w:jc w:val="center"/>
        <w:rPr>
          <w:rFonts w:asciiTheme="majorHAnsi" w:hAnsiTheme="majorHAnsi"/>
          <w:b/>
          <w:i/>
          <w:sz w:val="22"/>
          <w:szCs w:val="22"/>
        </w:rPr>
      </w:pPr>
      <w:proofErr w:type="spellStart"/>
      <w:r w:rsidRPr="00020FAA">
        <w:rPr>
          <w:rFonts w:asciiTheme="majorHAnsi" w:hAnsiTheme="majorHAnsi"/>
          <w:b/>
          <w:i/>
          <w:sz w:val="22"/>
          <w:szCs w:val="22"/>
        </w:rPr>
        <w:t>G</w:t>
      </w:r>
      <w:r w:rsidR="00B36D9C" w:rsidRPr="00020FAA">
        <w:rPr>
          <w:rFonts w:asciiTheme="majorHAnsi" w:hAnsiTheme="majorHAnsi"/>
          <w:b/>
          <w:i/>
          <w:sz w:val="22"/>
          <w:szCs w:val="22"/>
        </w:rPr>
        <w:t>enito</w:t>
      </w:r>
      <w:proofErr w:type="spellEnd"/>
      <w:r w:rsidR="00B36D9C" w:rsidRPr="00020FAA">
        <w:rPr>
          <w:rFonts w:asciiTheme="majorHAnsi" w:hAnsiTheme="majorHAnsi"/>
          <w:b/>
          <w:i/>
          <w:sz w:val="22"/>
          <w:szCs w:val="22"/>
        </w:rPr>
        <w:t>-Pelvic Pain/Penetration D</w:t>
      </w:r>
      <w:r w:rsidR="00727FE3" w:rsidRPr="00020FAA">
        <w:rPr>
          <w:rFonts w:asciiTheme="majorHAnsi" w:hAnsiTheme="majorHAnsi"/>
          <w:b/>
          <w:i/>
          <w:sz w:val="22"/>
          <w:szCs w:val="22"/>
        </w:rPr>
        <w:t>isorder</w:t>
      </w:r>
      <w:r w:rsidR="00B36D9C" w:rsidRPr="00020FAA">
        <w:rPr>
          <w:rFonts w:asciiTheme="majorHAnsi" w:hAnsiTheme="majorHAnsi"/>
          <w:b/>
          <w:i/>
          <w:sz w:val="22"/>
          <w:szCs w:val="22"/>
        </w:rPr>
        <w:t>: Review</w:t>
      </w:r>
      <w:r w:rsidR="00020FAA">
        <w:rPr>
          <w:rFonts w:asciiTheme="majorHAnsi" w:hAnsiTheme="majorHAnsi"/>
          <w:b/>
          <w:i/>
          <w:sz w:val="22"/>
          <w:szCs w:val="22"/>
        </w:rPr>
        <w:t xml:space="preserve"> of the Condition, Anatomy, and</w:t>
      </w:r>
    </w:p>
    <w:p w14:paraId="21F8FA4C" w14:textId="622EA684" w:rsidR="00981DF8" w:rsidRPr="00020FAA" w:rsidRDefault="00B36D9C" w:rsidP="0006622A">
      <w:pPr>
        <w:jc w:val="center"/>
        <w:rPr>
          <w:rFonts w:asciiTheme="majorHAnsi" w:hAnsiTheme="majorHAnsi"/>
          <w:i/>
          <w:sz w:val="22"/>
          <w:szCs w:val="22"/>
        </w:rPr>
      </w:pPr>
      <w:r w:rsidRPr="00020FAA">
        <w:rPr>
          <w:rFonts w:asciiTheme="majorHAnsi" w:hAnsiTheme="majorHAnsi"/>
          <w:b/>
          <w:i/>
          <w:sz w:val="22"/>
          <w:szCs w:val="22"/>
        </w:rPr>
        <w:t xml:space="preserve">Potential for </w:t>
      </w:r>
      <w:proofErr w:type="spellStart"/>
      <w:r w:rsidRPr="00020FAA">
        <w:rPr>
          <w:rFonts w:asciiTheme="majorHAnsi" w:hAnsiTheme="majorHAnsi"/>
          <w:b/>
          <w:i/>
          <w:sz w:val="22"/>
          <w:szCs w:val="22"/>
        </w:rPr>
        <w:t>tDCS</w:t>
      </w:r>
      <w:proofErr w:type="spellEnd"/>
      <w:r w:rsidRPr="00020FAA">
        <w:rPr>
          <w:rFonts w:asciiTheme="majorHAnsi" w:hAnsiTheme="majorHAnsi"/>
          <w:b/>
          <w:i/>
          <w:sz w:val="22"/>
          <w:szCs w:val="22"/>
        </w:rPr>
        <w:t xml:space="preserve"> Augmentative Intervention</w:t>
      </w:r>
    </w:p>
    <w:p w14:paraId="696DC5AE" w14:textId="77777777" w:rsidR="00020FAA" w:rsidRPr="00020FAA" w:rsidRDefault="00020FAA" w:rsidP="00020FAA">
      <w:pPr>
        <w:rPr>
          <w:rFonts w:asciiTheme="majorHAnsi" w:hAnsiTheme="majorHAnsi" w:cs="Times"/>
          <w:sz w:val="22"/>
          <w:szCs w:val="22"/>
        </w:rPr>
      </w:pPr>
    </w:p>
    <w:p w14:paraId="7F1BD2AA" w14:textId="77777777" w:rsidR="00020FAA" w:rsidRPr="00020FAA" w:rsidRDefault="00020FAA" w:rsidP="00020FAA">
      <w:pPr>
        <w:jc w:val="center"/>
        <w:rPr>
          <w:rFonts w:asciiTheme="majorHAnsi" w:hAnsiTheme="majorHAnsi" w:cs="Times"/>
          <w:sz w:val="22"/>
          <w:szCs w:val="22"/>
        </w:rPr>
      </w:pPr>
      <w:r w:rsidRPr="00020FAA">
        <w:rPr>
          <w:rFonts w:asciiTheme="majorHAnsi" w:hAnsiTheme="majorHAnsi" w:cs="Times"/>
          <w:sz w:val="22"/>
          <w:szCs w:val="22"/>
        </w:rPr>
        <w:t xml:space="preserve">Darla </w:t>
      </w:r>
      <w:proofErr w:type="spellStart"/>
      <w:r w:rsidRPr="00020FAA">
        <w:rPr>
          <w:rFonts w:asciiTheme="majorHAnsi" w:hAnsiTheme="majorHAnsi" w:cs="Times"/>
          <w:sz w:val="22"/>
          <w:szCs w:val="22"/>
        </w:rPr>
        <w:t>Cathcart</w:t>
      </w:r>
      <w:proofErr w:type="spellEnd"/>
      <w:r w:rsidRPr="00020FAA">
        <w:rPr>
          <w:rFonts w:asciiTheme="majorHAnsi" w:hAnsiTheme="majorHAnsi" w:cs="Times"/>
          <w:sz w:val="22"/>
          <w:szCs w:val="22"/>
        </w:rPr>
        <w:t>, PT, DPT</w:t>
      </w:r>
    </w:p>
    <w:p w14:paraId="67A6F2C0" w14:textId="77777777" w:rsidR="0006622A" w:rsidRPr="00020FAA" w:rsidRDefault="0006622A" w:rsidP="0006622A">
      <w:pPr>
        <w:jc w:val="center"/>
        <w:rPr>
          <w:rFonts w:asciiTheme="majorHAnsi" w:hAnsiTheme="majorHAnsi"/>
          <w:i/>
          <w:sz w:val="22"/>
          <w:szCs w:val="22"/>
        </w:rPr>
      </w:pPr>
    </w:p>
    <w:p w14:paraId="0ABB91FC" w14:textId="11934A41" w:rsidR="0006622A" w:rsidRPr="00020FAA" w:rsidRDefault="00020FAA" w:rsidP="0006622A">
      <w:pPr>
        <w:jc w:val="center"/>
        <w:rPr>
          <w:rFonts w:asciiTheme="majorHAnsi" w:hAnsiTheme="majorHAnsi" w:cs="Times New Roman"/>
          <w:sz w:val="22"/>
          <w:szCs w:val="22"/>
        </w:rPr>
      </w:pPr>
      <w:r w:rsidRPr="00020FAA">
        <w:rPr>
          <w:rFonts w:asciiTheme="majorHAnsi" w:hAnsiTheme="majorHAnsi" w:cs="Times New Roman"/>
          <w:sz w:val="22"/>
          <w:szCs w:val="22"/>
        </w:rPr>
        <w:t>Department of Neurobiology and</w:t>
      </w:r>
      <w:r w:rsidR="0006622A" w:rsidRPr="00020FAA">
        <w:rPr>
          <w:rFonts w:asciiTheme="majorHAnsi" w:hAnsiTheme="majorHAnsi" w:cs="Times New Roman"/>
          <w:sz w:val="22"/>
          <w:szCs w:val="22"/>
        </w:rPr>
        <w:t xml:space="preserve"> Developmental Sciences </w:t>
      </w:r>
    </w:p>
    <w:p w14:paraId="58DC290B" w14:textId="77777777" w:rsidR="0006622A" w:rsidRPr="00020FAA" w:rsidRDefault="0006622A" w:rsidP="0006622A">
      <w:pPr>
        <w:jc w:val="center"/>
        <w:rPr>
          <w:rFonts w:asciiTheme="majorHAnsi" w:hAnsiTheme="majorHAnsi" w:cs="Times New Roman"/>
          <w:sz w:val="22"/>
          <w:szCs w:val="22"/>
        </w:rPr>
      </w:pPr>
      <w:r w:rsidRPr="00020FAA">
        <w:rPr>
          <w:rFonts w:asciiTheme="majorHAnsi" w:hAnsiTheme="majorHAnsi" w:cs="Times New Roman"/>
          <w:sz w:val="22"/>
          <w:szCs w:val="22"/>
        </w:rPr>
        <w:t>University of Arkansas for Medical Sciences, Little Rock, AR 72205</w:t>
      </w:r>
    </w:p>
    <w:p w14:paraId="5A9447D9" w14:textId="77777777" w:rsidR="00020FAA" w:rsidRPr="00020FAA" w:rsidRDefault="00020FAA" w:rsidP="00FA7A5C">
      <w:pPr>
        <w:ind w:firstLine="720"/>
        <w:rPr>
          <w:rFonts w:asciiTheme="majorHAnsi" w:hAnsiTheme="majorHAnsi"/>
          <w:sz w:val="22"/>
          <w:szCs w:val="22"/>
        </w:rPr>
      </w:pPr>
    </w:p>
    <w:p w14:paraId="3024144D" w14:textId="1C6E31BB" w:rsidR="007A131F" w:rsidRPr="00020FAA" w:rsidRDefault="00605B2B" w:rsidP="00020FAA">
      <w:pPr>
        <w:rPr>
          <w:rFonts w:asciiTheme="majorHAnsi" w:hAnsiTheme="majorHAnsi"/>
          <w:sz w:val="22"/>
          <w:szCs w:val="22"/>
        </w:rPr>
      </w:pPr>
      <w:proofErr w:type="spellStart"/>
      <w:r w:rsidRPr="00020FAA">
        <w:rPr>
          <w:rFonts w:asciiTheme="majorHAnsi" w:hAnsiTheme="majorHAnsi"/>
          <w:sz w:val="22"/>
          <w:szCs w:val="22"/>
        </w:rPr>
        <w:t>Genito</w:t>
      </w:r>
      <w:proofErr w:type="spellEnd"/>
      <w:r w:rsidRPr="00020FAA">
        <w:rPr>
          <w:rFonts w:asciiTheme="majorHAnsi" w:hAnsiTheme="majorHAnsi"/>
          <w:sz w:val="22"/>
          <w:szCs w:val="22"/>
        </w:rPr>
        <w:t xml:space="preserve">-pelvic pain/penetration disorder is a condition in which women have difficulty with intercourse due to pain. It is estimated that 10-15% of women in the U.S. experience this as either a lifelong </w:t>
      </w:r>
      <w:r w:rsidR="00FA7A5C" w:rsidRPr="00020FAA">
        <w:rPr>
          <w:rFonts w:asciiTheme="majorHAnsi" w:hAnsiTheme="majorHAnsi"/>
          <w:sz w:val="22"/>
          <w:szCs w:val="22"/>
        </w:rPr>
        <w:t>or acquired condition</w:t>
      </w:r>
      <w:r w:rsidRPr="00020FAA">
        <w:rPr>
          <w:rFonts w:asciiTheme="majorHAnsi" w:hAnsiTheme="majorHAnsi"/>
          <w:sz w:val="22"/>
          <w:szCs w:val="22"/>
        </w:rPr>
        <w:t>. Common interventions include behavioral, pharmaceutical, and psychological treatments.  For many women, the condition</w:t>
      </w:r>
      <w:r w:rsidR="00354DF7" w:rsidRPr="00020FAA">
        <w:rPr>
          <w:rFonts w:asciiTheme="majorHAnsi" w:hAnsiTheme="majorHAnsi"/>
          <w:sz w:val="22"/>
          <w:szCs w:val="22"/>
        </w:rPr>
        <w:t xml:space="preserve"> is persistent even with intervention</w:t>
      </w:r>
      <w:r w:rsidRPr="00020FAA">
        <w:rPr>
          <w:rFonts w:asciiTheme="majorHAnsi" w:hAnsiTheme="majorHAnsi"/>
          <w:sz w:val="22"/>
          <w:szCs w:val="22"/>
        </w:rPr>
        <w:t xml:space="preserve">. </w:t>
      </w:r>
      <w:r w:rsidR="00354DF7" w:rsidRPr="00020FAA">
        <w:rPr>
          <w:rFonts w:asciiTheme="majorHAnsi" w:hAnsiTheme="majorHAnsi"/>
          <w:sz w:val="22"/>
          <w:szCs w:val="22"/>
        </w:rPr>
        <w:t xml:space="preserve">This talk will introduce </w:t>
      </w:r>
      <w:r w:rsidR="00FA7A5C" w:rsidRPr="00020FAA">
        <w:rPr>
          <w:rFonts w:asciiTheme="majorHAnsi" w:hAnsiTheme="majorHAnsi"/>
          <w:sz w:val="22"/>
          <w:szCs w:val="22"/>
        </w:rPr>
        <w:t xml:space="preserve">the </w:t>
      </w:r>
      <w:r w:rsidR="00354DF7" w:rsidRPr="00020FAA">
        <w:rPr>
          <w:rFonts w:asciiTheme="majorHAnsi" w:hAnsiTheme="majorHAnsi"/>
          <w:sz w:val="22"/>
          <w:szCs w:val="22"/>
        </w:rPr>
        <w:t>topic</w:t>
      </w:r>
      <w:r w:rsidR="00A96356" w:rsidRPr="00020FAA">
        <w:rPr>
          <w:rFonts w:asciiTheme="majorHAnsi" w:hAnsiTheme="majorHAnsi"/>
          <w:sz w:val="22"/>
          <w:szCs w:val="22"/>
        </w:rPr>
        <w:t xml:space="preserve"> and </w:t>
      </w:r>
      <w:r w:rsidR="00354DF7" w:rsidRPr="00020FAA">
        <w:rPr>
          <w:rFonts w:asciiTheme="majorHAnsi" w:hAnsiTheme="majorHAnsi"/>
          <w:sz w:val="22"/>
          <w:szCs w:val="22"/>
        </w:rPr>
        <w:t>review of anatomy</w:t>
      </w:r>
      <w:r w:rsidR="00A96356" w:rsidRPr="00020FAA">
        <w:rPr>
          <w:rFonts w:asciiTheme="majorHAnsi" w:hAnsiTheme="majorHAnsi"/>
          <w:sz w:val="22"/>
          <w:szCs w:val="22"/>
        </w:rPr>
        <w:t xml:space="preserve"> and </w:t>
      </w:r>
      <w:r w:rsidR="00354DF7" w:rsidRPr="00020FAA">
        <w:rPr>
          <w:rFonts w:asciiTheme="majorHAnsi" w:hAnsiTheme="majorHAnsi"/>
          <w:sz w:val="22"/>
          <w:szCs w:val="22"/>
        </w:rPr>
        <w:t>treatment options.</w:t>
      </w:r>
      <w:r w:rsidR="00FA7A5C" w:rsidRPr="00020FAA">
        <w:rPr>
          <w:rFonts w:asciiTheme="majorHAnsi" w:hAnsiTheme="majorHAnsi"/>
          <w:sz w:val="22"/>
          <w:szCs w:val="22"/>
        </w:rPr>
        <w:t xml:space="preserve">  Finally, potential for using </w:t>
      </w:r>
      <w:proofErr w:type="spellStart"/>
      <w:r w:rsidR="00FA7A5C" w:rsidRPr="00020FAA">
        <w:rPr>
          <w:rFonts w:asciiTheme="majorHAnsi" w:hAnsiTheme="majorHAnsi"/>
          <w:sz w:val="22"/>
          <w:szCs w:val="22"/>
        </w:rPr>
        <w:t>t</w:t>
      </w:r>
      <w:r w:rsidR="00354DF7" w:rsidRPr="00020FAA">
        <w:rPr>
          <w:rFonts w:asciiTheme="majorHAnsi" w:hAnsiTheme="majorHAnsi"/>
          <w:sz w:val="22"/>
          <w:szCs w:val="22"/>
        </w:rPr>
        <w:t>DCS</w:t>
      </w:r>
      <w:proofErr w:type="spellEnd"/>
      <w:r w:rsidR="00354DF7" w:rsidRPr="00020FAA">
        <w:rPr>
          <w:rFonts w:asciiTheme="majorHAnsi" w:hAnsiTheme="majorHAnsi"/>
          <w:sz w:val="22"/>
          <w:szCs w:val="22"/>
        </w:rPr>
        <w:t xml:space="preserve"> as an augmentative procedure will be explored.</w:t>
      </w:r>
    </w:p>
    <w:p w14:paraId="40C2E9D8" w14:textId="77777777" w:rsidR="00B36D9C" w:rsidRPr="00020FAA" w:rsidRDefault="00B36D9C" w:rsidP="00B36D9C">
      <w:pPr>
        <w:rPr>
          <w:rFonts w:asciiTheme="majorHAnsi" w:hAnsiTheme="majorHAnsi"/>
          <w:sz w:val="22"/>
          <w:szCs w:val="22"/>
        </w:rPr>
      </w:pPr>
    </w:p>
    <w:p w14:paraId="4C8679C1" w14:textId="77777777" w:rsidR="00B36D9C" w:rsidRPr="00020FAA" w:rsidRDefault="00B36D9C" w:rsidP="00B36D9C">
      <w:pPr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</w:pPr>
      <w:proofErr w:type="spellStart"/>
      <w:r w:rsidRPr="00020FAA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Karabanov</w:t>
      </w:r>
      <w:proofErr w:type="spellEnd"/>
      <w:r w:rsidRPr="00020FAA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, </w:t>
      </w:r>
      <w:proofErr w:type="spellStart"/>
      <w:r w:rsidRPr="00020FAA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Anke</w:t>
      </w:r>
      <w:proofErr w:type="spellEnd"/>
      <w:r w:rsidRPr="00020FAA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, et al. "Consensus paper: probing homeostatic plasticity of human cortex with non-invasive transcranial brain stimulation." </w:t>
      </w:r>
      <w:proofErr w:type="gramStart"/>
      <w:r w:rsidRPr="00020FAA">
        <w:rPr>
          <w:rFonts w:asciiTheme="majorHAnsi" w:eastAsia="Times New Roman" w:hAnsiTheme="majorHAnsi" w:cs="Arial"/>
          <w:i/>
          <w:iCs/>
          <w:sz w:val="22"/>
          <w:szCs w:val="22"/>
        </w:rPr>
        <w:t>Brain stimulation</w:t>
      </w:r>
      <w:r w:rsidRPr="00020FAA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 8.5 (2015): 993-1006.</w:t>
      </w:r>
      <w:proofErr w:type="gramEnd"/>
    </w:p>
    <w:p w14:paraId="5075C7B1" w14:textId="77777777" w:rsidR="006D0D88" w:rsidRPr="00020FAA" w:rsidRDefault="006D0D88" w:rsidP="00B36D9C">
      <w:pPr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</w:pPr>
    </w:p>
    <w:p w14:paraId="4E368597" w14:textId="32AEC163" w:rsidR="00BA6E32" w:rsidRPr="00020FAA" w:rsidRDefault="006D0D88" w:rsidP="00B36D9C">
      <w:pPr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 w:rsidRPr="00020FAA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Binik</w:t>
      </w:r>
      <w:proofErr w:type="spellEnd"/>
      <w:r w:rsidRPr="00020FAA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, Yitzchak M. "The DSM diagnostic criteria for vaginismus." </w:t>
      </w:r>
      <w:r w:rsidRPr="00020FAA">
        <w:rPr>
          <w:rFonts w:asciiTheme="majorHAnsi" w:eastAsia="Times New Roman" w:hAnsiTheme="majorHAnsi" w:cs="Arial"/>
          <w:i/>
          <w:iCs/>
          <w:sz w:val="22"/>
          <w:szCs w:val="22"/>
        </w:rPr>
        <w:t>Archives of sexual behavior</w:t>
      </w:r>
      <w:r w:rsidRPr="00020FAA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 39.2 (2010): 278-291.</w:t>
      </w:r>
    </w:p>
    <w:sectPr w:rsidR="00BA6E32" w:rsidRPr="00020FAA" w:rsidSect="00981DF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46A7F" w14:textId="77777777" w:rsidR="00B44630" w:rsidRDefault="00B44630" w:rsidP="00B44630">
      <w:r>
        <w:separator/>
      </w:r>
    </w:p>
  </w:endnote>
  <w:endnote w:type="continuationSeparator" w:id="0">
    <w:p w14:paraId="7A9BC96B" w14:textId="77777777" w:rsidR="00B44630" w:rsidRDefault="00B44630" w:rsidP="00B4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E797E" w14:textId="77777777" w:rsidR="00B44630" w:rsidRDefault="00B44630" w:rsidP="00B44630">
      <w:r>
        <w:separator/>
      </w:r>
    </w:p>
  </w:footnote>
  <w:footnote w:type="continuationSeparator" w:id="0">
    <w:p w14:paraId="027044CA" w14:textId="77777777" w:rsidR="00B44630" w:rsidRDefault="00B44630" w:rsidP="00B446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28C86" w14:textId="62B9E3EB" w:rsidR="00B44630" w:rsidRPr="00B44630" w:rsidRDefault="00B44630">
    <w:pPr>
      <w:pStyle w:val="Header"/>
      <w:rPr>
        <w:rFonts w:asciiTheme="majorHAnsi" w:hAnsiTheme="majorHAnsi"/>
        <w:sz w:val="18"/>
        <w:szCs w:val="18"/>
      </w:rPr>
    </w:pPr>
    <w:r w:rsidRPr="00B44630">
      <w:rPr>
        <w:rFonts w:asciiTheme="majorHAnsi" w:hAnsiTheme="majorHAnsi"/>
        <w:sz w:val="18"/>
        <w:szCs w:val="18"/>
      </w:rPr>
      <w:fldChar w:fldCharType="begin"/>
    </w:r>
    <w:r w:rsidRPr="00B44630">
      <w:rPr>
        <w:rFonts w:asciiTheme="majorHAnsi" w:hAnsiTheme="majorHAnsi"/>
        <w:sz w:val="18"/>
        <w:szCs w:val="18"/>
      </w:rPr>
      <w:instrText xml:space="preserve"> FILENAME </w:instrText>
    </w:r>
    <w:r w:rsidRPr="00B44630">
      <w:rPr>
        <w:rFonts w:asciiTheme="majorHAnsi" w:hAnsiTheme="majorHAnsi"/>
        <w:sz w:val="18"/>
        <w:szCs w:val="18"/>
      </w:rPr>
      <w:fldChar w:fldCharType="separate"/>
    </w:r>
    <w:r w:rsidRPr="00B44630">
      <w:rPr>
        <w:rFonts w:asciiTheme="majorHAnsi" w:hAnsiTheme="majorHAnsi"/>
        <w:noProof/>
        <w:sz w:val="18"/>
        <w:szCs w:val="18"/>
      </w:rPr>
      <w:t>Cathcart Seminar Abstract 071117.docx</w:t>
    </w:r>
    <w:r w:rsidRPr="00B44630">
      <w:rPr>
        <w:rFonts w:asciiTheme="majorHAnsi" w:hAnsiTheme="majorHAnsi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2EC0"/>
    <w:multiLevelType w:val="hybridMultilevel"/>
    <w:tmpl w:val="1EB4362C"/>
    <w:lvl w:ilvl="0" w:tplc="D8F48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2A"/>
    <w:rsid w:val="00020FAA"/>
    <w:rsid w:val="00056233"/>
    <w:rsid w:val="0006622A"/>
    <w:rsid w:val="000917AF"/>
    <w:rsid w:val="00217358"/>
    <w:rsid w:val="00236708"/>
    <w:rsid w:val="00283009"/>
    <w:rsid w:val="002874FB"/>
    <w:rsid w:val="002E30AC"/>
    <w:rsid w:val="00354DF7"/>
    <w:rsid w:val="003832AF"/>
    <w:rsid w:val="00410DE5"/>
    <w:rsid w:val="00437E77"/>
    <w:rsid w:val="005B0603"/>
    <w:rsid w:val="00605B2B"/>
    <w:rsid w:val="006A45B9"/>
    <w:rsid w:val="006D0D88"/>
    <w:rsid w:val="00727FE3"/>
    <w:rsid w:val="0075000E"/>
    <w:rsid w:val="0075436B"/>
    <w:rsid w:val="007920C2"/>
    <w:rsid w:val="007A131F"/>
    <w:rsid w:val="007C4521"/>
    <w:rsid w:val="007C5A90"/>
    <w:rsid w:val="008952D1"/>
    <w:rsid w:val="00906A76"/>
    <w:rsid w:val="00981DF8"/>
    <w:rsid w:val="00A7018A"/>
    <w:rsid w:val="00A772B0"/>
    <w:rsid w:val="00A96356"/>
    <w:rsid w:val="00AE7DE9"/>
    <w:rsid w:val="00B36D9C"/>
    <w:rsid w:val="00B44630"/>
    <w:rsid w:val="00BA6E32"/>
    <w:rsid w:val="00BF4909"/>
    <w:rsid w:val="00C82A6C"/>
    <w:rsid w:val="00E77DB0"/>
    <w:rsid w:val="00EF5550"/>
    <w:rsid w:val="00FA7A5C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978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E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131F"/>
  </w:style>
  <w:style w:type="character" w:styleId="Emphasis">
    <w:name w:val="Emphasis"/>
    <w:basedOn w:val="DefaultParagraphFont"/>
    <w:uiPriority w:val="20"/>
    <w:qFormat/>
    <w:rsid w:val="00BA6E3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446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630"/>
  </w:style>
  <w:style w:type="paragraph" w:styleId="Footer">
    <w:name w:val="footer"/>
    <w:basedOn w:val="Normal"/>
    <w:link w:val="FooterChar"/>
    <w:uiPriority w:val="99"/>
    <w:unhideWhenUsed/>
    <w:rsid w:val="00B446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6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E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131F"/>
  </w:style>
  <w:style w:type="character" w:styleId="Emphasis">
    <w:name w:val="Emphasis"/>
    <w:basedOn w:val="DefaultParagraphFont"/>
    <w:uiPriority w:val="20"/>
    <w:qFormat/>
    <w:rsid w:val="00BA6E3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446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630"/>
  </w:style>
  <w:style w:type="paragraph" w:styleId="Footer">
    <w:name w:val="footer"/>
    <w:basedOn w:val="Normal"/>
    <w:link w:val="FooterChar"/>
    <w:uiPriority w:val="99"/>
    <w:unhideWhenUsed/>
    <w:rsid w:val="00B446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Cathcart</dc:creator>
  <cp:keywords/>
  <dc:description/>
  <cp:lastModifiedBy>David Davies</cp:lastModifiedBy>
  <cp:revision>6</cp:revision>
  <cp:lastPrinted>2017-06-27T19:16:00Z</cp:lastPrinted>
  <dcterms:created xsi:type="dcterms:W3CDTF">2017-06-27T16:20:00Z</dcterms:created>
  <dcterms:modified xsi:type="dcterms:W3CDTF">2017-06-30T20:04:00Z</dcterms:modified>
</cp:coreProperties>
</file>