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E2345" w14:textId="77777777" w:rsidR="00DA2869" w:rsidRPr="00194B20" w:rsidRDefault="00BA0151">
      <w:pPr>
        <w:pStyle w:val="Heading1"/>
        <w:rPr>
          <w:color w:val="6E6E6E" w:themeColor="accent1" w:themeShade="80"/>
        </w:rPr>
      </w:pPr>
      <w:r w:rsidRPr="00194B20">
        <w:rPr>
          <w:color w:val="6E6E6E" w:themeColor="accent1" w:themeShade="80"/>
        </w:rPr>
        <w:t>Education</w:t>
      </w:r>
    </w:p>
    <w:p w14:paraId="77380541" w14:textId="371C4228" w:rsidR="00194B20" w:rsidRPr="00194B20" w:rsidRDefault="00BA0151">
      <w:pPr>
        <w:pStyle w:val="DegreeDetails"/>
      </w:pPr>
      <w:r>
        <w:t>Ph.D.</w:t>
      </w:r>
      <w:r>
        <w:tab/>
      </w:r>
      <w:sdt>
        <w:sdtPr>
          <w:rPr>
            <w:b/>
          </w:rPr>
          <w:id w:val="17159557"/>
          <w:placeholder>
            <w:docPart w:val="9C3CFA83179C9B4FA6C2280ED85C651E"/>
          </w:placeholder>
        </w:sdtPr>
        <w:sdtEndPr>
          <w:rPr>
            <w:b w:val="0"/>
          </w:rPr>
        </w:sdtEndPr>
        <w:sdtContent>
          <w:r w:rsidR="00E32B09" w:rsidRPr="00E32B09">
            <w:rPr>
              <w:b/>
            </w:rPr>
            <w:t>Department of Neurobiology and Developmental Sciences</w:t>
          </w:r>
        </w:sdtContent>
      </w:sdt>
      <w:r w:rsidR="00E32B09" w:rsidRPr="00E32B09">
        <w:rPr>
          <w:b/>
        </w:rPr>
        <w:t xml:space="preserve"> </w:t>
      </w:r>
      <w:r w:rsidR="00194B20">
        <w:rPr>
          <w:b/>
        </w:rPr>
        <w:tab/>
      </w:r>
      <w:r w:rsidR="00194B20">
        <w:rPr>
          <w:b/>
        </w:rPr>
        <w:tab/>
      </w:r>
      <w:r w:rsidR="00194B20">
        <w:t xml:space="preserve">Graduated May 2014 </w:t>
      </w:r>
    </w:p>
    <w:p w14:paraId="6AA2683F" w14:textId="5222C8B4" w:rsidR="00194B20" w:rsidRPr="00194B20" w:rsidRDefault="00E32B09" w:rsidP="00194B20">
      <w:pPr>
        <w:pStyle w:val="DegreeDetails"/>
        <w:ind w:firstLine="720"/>
      </w:pPr>
      <w:r w:rsidRPr="00194B20">
        <w:t>University of Arkansas for Medical Sciences</w:t>
      </w:r>
      <w:r w:rsidR="00194B20" w:rsidRPr="00194B20">
        <w:t xml:space="preserve"> (Little Rock, AR)</w:t>
      </w:r>
    </w:p>
    <w:p w14:paraId="009ED76E" w14:textId="540E254C" w:rsidR="00194B20" w:rsidRDefault="00194B20">
      <w:pPr>
        <w:pStyle w:val="DegreeDetails"/>
        <w:rPr>
          <w:b/>
        </w:rPr>
      </w:pPr>
      <w:r>
        <w:t>B.S</w:t>
      </w:r>
      <w:r w:rsidR="00BA0151">
        <w:t>.</w:t>
      </w:r>
      <w:r w:rsidR="00BA0151">
        <w:tab/>
      </w:r>
      <w:sdt>
        <w:sdtPr>
          <w:id w:val="17159558"/>
          <w:placeholder>
            <w:docPart w:val="79DBD27C24D8E748959B2B9F69BA71B1"/>
          </w:placeholder>
        </w:sdtPr>
        <w:sdtEndPr/>
        <w:sdtContent>
          <w:r w:rsidR="00E32B09">
            <w:rPr>
              <w:b/>
            </w:rPr>
            <w:t>Microbiology</w:t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tab/>
          </w:r>
          <w:r>
            <w:t>Graduated May 2009</w:t>
          </w:r>
        </w:sdtContent>
      </w:sdt>
    </w:p>
    <w:p w14:paraId="7F48F906" w14:textId="1B7A88DF" w:rsidR="00194B20" w:rsidRPr="00194B20" w:rsidRDefault="00E32B09" w:rsidP="00194B20">
      <w:pPr>
        <w:pStyle w:val="DegreeDetails"/>
        <w:ind w:firstLine="720"/>
      </w:pPr>
      <w:r w:rsidRPr="00194B20">
        <w:t>Mississippi State University</w:t>
      </w:r>
      <w:r w:rsidR="00194B20">
        <w:t xml:space="preserve"> (Starkville, MS)</w:t>
      </w:r>
    </w:p>
    <w:p w14:paraId="568F2FCA" w14:textId="77777777" w:rsidR="00DA2869" w:rsidRPr="00194B20" w:rsidRDefault="00BA0151">
      <w:pPr>
        <w:pStyle w:val="Heading1"/>
        <w:rPr>
          <w:color w:val="6E6E6E" w:themeColor="accent1" w:themeShade="80"/>
        </w:rPr>
      </w:pPr>
      <w:r w:rsidRPr="00194B20">
        <w:rPr>
          <w:color w:val="6E6E6E" w:themeColor="accent1" w:themeShade="80"/>
        </w:rPr>
        <w:t>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627552F8" w14:textId="77777777">
        <w:sdt>
          <w:sdtPr>
            <w:id w:val="17159559"/>
            <w:placeholder>
              <w:docPart w:val="B5F0617294CD06428DD00DA3751F1A3D"/>
            </w:placeholder>
          </w:sdtPr>
          <w:sdtEndPr/>
          <w:sdtContent>
            <w:tc>
              <w:tcPr>
                <w:tcW w:w="3414" w:type="pct"/>
              </w:tcPr>
              <w:p w14:paraId="694A03D0" w14:textId="5835B8CD" w:rsidR="00344F53" w:rsidRDefault="00344F53" w:rsidP="00911FA0">
                <w:pPr>
                  <w:pStyle w:val="ListBullet"/>
                </w:pPr>
                <w:r w:rsidRPr="00344F53">
                  <w:rPr>
                    <w:b/>
                  </w:rPr>
                  <w:t>Assistant Professor</w:t>
                </w:r>
                <w:r>
                  <w:t>, Department of Neurobiology and Developmental Sciences, University of Arkansas for Medical Sciences</w:t>
                </w:r>
              </w:p>
              <w:p w14:paraId="06A82771" w14:textId="303B2D6A" w:rsidR="006201C5" w:rsidRDefault="006201C5" w:rsidP="00911FA0">
                <w:pPr>
                  <w:pStyle w:val="ListBullet"/>
                </w:pPr>
                <w:r>
                  <w:rPr>
                    <w:b/>
                  </w:rPr>
                  <w:t xml:space="preserve">Instructor, </w:t>
                </w:r>
                <w:r>
                  <w:t>Department of Neurobiology and Developmental Sciences, University of Arkansas for Medical Sciences</w:t>
                </w:r>
              </w:p>
              <w:p w14:paraId="461D603A" w14:textId="7BFDC548" w:rsidR="00BD7C3A" w:rsidRDefault="00BD7C3A" w:rsidP="00911FA0">
                <w:pPr>
                  <w:pStyle w:val="ListBullet"/>
                </w:pPr>
                <w:r w:rsidRPr="00194B20">
                  <w:rPr>
                    <w:b/>
                  </w:rPr>
                  <w:t>Postdoctoral Research</w:t>
                </w:r>
                <w:r>
                  <w:t>, University of Arkansas for Medical Sciences</w:t>
                </w:r>
              </w:p>
              <w:p w14:paraId="4E2933CB" w14:textId="5B8319F2" w:rsidR="00DA2869" w:rsidRDefault="00911FA0" w:rsidP="00BD7C3A">
                <w:pPr>
                  <w:pStyle w:val="ListBullet"/>
                  <w:numPr>
                    <w:ilvl w:val="0"/>
                    <w:numId w:val="0"/>
                  </w:numPr>
                  <w:ind w:left="187"/>
                </w:pPr>
                <w:r>
                  <w:t>Mentor</w:t>
                </w:r>
                <w:r w:rsidR="007F5C6D">
                  <w:t>s</w:t>
                </w:r>
                <w:r>
                  <w:t xml:space="preserve">: Gwen V. Childs, Ph.D. and Angus </w:t>
                </w:r>
                <w:proofErr w:type="spellStart"/>
                <w:r>
                  <w:t>MacNicol</w:t>
                </w:r>
                <w:proofErr w:type="spellEnd"/>
                <w:r>
                  <w:t>, Ph.D.</w:t>
                </w:r>
              </w:p>
            </w:tc>
          </w:sdtContent>
        </w:sdt>
        <w:tc>
          <w:tcPr>
            <w:tcW w:w="192" w:type="pct"/>
          </w:tcPr>
          <w:p w14:paraId="1DB4E3AA" w14:textId="67139F46" w:rsidR="00DA2869" w:rsidRDefault="006201C5" w:rsidP="006201C5">
            <w:pPr>
              <w:ind w:left="-1"/>
            </w:pPr>
            <w:r>
              <w:t xml:space="preserve">            </w:t>
            </w:r>
          </w:p>
        </w:tc>
        <w:tc>
          <w:tcPr>
            <w:tcW w:w="1394" w:type="pct"/>
          </w:tcPr>
          <w:p w14:paraId="26841AE1" w14:textId="7F34E6E0" w:rsidR="00344F53" w:rsidRDefault="00344F53" w:rsidP="006201C5">
            <w:pPr>
              <w:pStyle w:val="Date"/>
            </w:pPr>
            <w:r>
              <w:t>2019-Present</w:t>
            </w:r>
          </w:p>
          <w:p w14:paraId="0E89C16F" w14:textId="77777777" w:rsidR="00344F53" w:rsidRDefault="00344F53" w:rsidP="006201C5">
            <w:pPr>
              <w:pStyle w:val="Date"/>
            </w:pPr>
          </w:p>
          <w:p w14:paraId="518653F1" w14:textId="3507FD36" w:rsidR="006201C5" w:rsidRDefault="006201C5" w:rsidP="006201C5">
            <w:pPr>
              <w:pStyle w:val="Date"/>
            </w:pPr>
            <w:r>
              <w:t>2018- Present</w:t>
            </w:r>
          </w:p>
          <w:p w14:paraId="3B7DE053" w14:textId="77777777" w:rsidR="006201C5" w:rsidRDefault="006201C5" w:rsidP="006201C5">
            <w:pPr>
              <w:pStyle w:val="Date"/>
            </w:pPr>
          </w:p>
          <w:p w14:paraId="3F8EC055" w14:textId="38ED677E" w:rsidR="00DA2869" w:rsidRDefault="00911FA0" w:rsidP="006201C5">
            <w:pPr>
              <w:pStyle w:val="Date"/>
            </w:pPr>
            <w:r>
              <w:t xml:space="preserve">2014- </w:t>
            </w:r>
            <w:r w:rsidR="006201C5">
              <w:t>2018</w:t>
            </w:r>
          </w:p>
        </w:tc>
      </w:tr>
      <w:tr w:rsidR="00DA2869" w14:paraId="5F9A1277" w14:textId="77777777">
        <w:sdt>
          <w:sdtPr>
            <w:id w:val="17159562"/>
            <w:placeholder>
              <w:docPart w:val="5A8A83C5C2C0C1408E2DD9C754E9C587"/>
            </w:placeholder>
          </w:sdtPr>
          <w:sdtEndPr/>
          <w:sdtContent>
            <w:tc>
              <w:tcPr>
                <w:tcW w:w="3414" w:type="pct"/>
              </w:tcPr>
              <w:p w14:paraId="16C19CC7" w14:textId="2050D6FC" w:rsidR="00BD7C3A" w:rsidRDefault="00BD7C3A" w:rsidP="00911FA0">
                <w:pPr>
                  <w:pStyle w:val="ListBullet"/>
                </w:pPr>
                <w:r w:rsidRPr="00194B20">
                  <w:rPr>
                    <w:b/>
                  </w:rPr>
                  <w:t>Graduate Research</w:t>
                </w:r>
                <w:r>
                  <w:t>, University of Arkansas for Medical Sciences</w:t>
                </w:r>
                <w:r w:rsidR="00911FA0">
                  <w:t xml:space="preserve"> </w:t>
                </w:r>
              </w:p>
              <w:p w14:paraId="49FCE8FB" w14:textId="1CA8494C" w:rsidR="00DA2869" w:rsidRDefault="00911FA0" w:rsidP="00BD7C3A">
                <w:pPr>
                  <w:pStyle w:val="ListBullet"/>
                  <w:numPr>
                    <w:ilvl w:val="0"/>
                    <w:numId w:val="0"/>
                  </w:numPr>
                  <w:ind w:left="187"/>
                </w:pPr>
                <w:r>
                  <w:t>Mentor: Gwen V. Childs, Ph.D.</w:t>
                </w:r>
              </w:p>
            </w:tc>
          </w:sdtContent>
        </w:sdt>
        <w:tc>
          <w:tcPr>
            <w:tcW w:w="192" w:type="pct"/>
          </w:tcPr>
          <w:p w14:paraId="0682CCD0" w14:textId="77777777" w:rsidR="00DA2869" w:rsidRDefault="00DA2869"/>
        </w:tc>
        <w:tc>
          <w:tcPr>
            <w:tcW w:w="1394" w:type="pct"/>
          </w:tcPr>
          <w:p w14:paraId="62F8030E" w14:textId="77777777" w:rsidR="00DA2869" w:rsidRDefault="00911FA0">
            <w:pPr>
              <w:pStyle w:val="Date"/>
            </w:pPr>
            <w:r>
              <w:t>2010-2014</w:t>
            </w:r>
          </w:p>
        </w:tc>
      </w:tr>
      <w:tr w:rsidR="00DA2869" w14:paraId="06D4AC41" w14:textId="77777777">
        <w:sdt>
          <w:sdtPr>
            <w:id w:val="17159760"/>
            <w:placeholder>
              <w:docPart w:val="D9F6D87ADA17BB4A9EA1936EDA7E4F59"/>
            </w:placeholder>
          </w:sdtPr>
          <w:sdtEndPr/>
          <w:sdtContent>
            <w:tc>
              <w:tcPr>
                <w:tcW w:w="3414" w:type="pct"/>
              </w:tcPr>
              <w:p w14:paraId="38C6C772" w14:textId="58544355" w:rsidR="00BD7C3A" w:rsidRDefault="00911FA0" w:rsidP="00911FA0">
                <w:pPr>
                  <w:pStyle w:val="ListBullet"/>
                </w:pPr>
                <w:r w:rsidRPr="00194B20">
                  <w:rPr>
                    <w:b/>
                  </w:rPr>
                  <w:t>Undergraduate Research</w:t>
                </w:r>
                <w:r>
                  <w:t>,</w:t>
                </w:r>
                <w:r w:rsidR="00BD7C3A">
                  <w:t xml:space="preserve"> University of Arkansas for Medical Sciences</w:t>
                </w:r>
                <w:r>
                  <w:t xml:space="preserve"> </w:t>
                </w:r>
              </w:p>
              <w:p w14:paraId="34C34C07" w14:textId="3CDE42F2" w:rsidR="00DA2869" w:rsidRDefault="00911FA0" w:rsidP="00BD7C3A">
                <w:pPr>
                  <w:pStyle w:val="ListBullet"/>
                  <w:numPr>
                    <w:ilvl w:val="0"/>
                    <w:numId w:val="0"/>
                  </w:numPr>
                  <w:ind w:left="187"/>
                </w:pPr>
                <w:r>
                  <w:t>Mentor: Edgar Garcia-Rill, Ph.D.</w:t>
                </w:r>
              </w:p>
            </w:tc>
          </w:sdtContent>
        </w:sdt>
        <w:tc>
          <w:tcPr>
            <w:tcW w:w="192" w:type="pct"/>
          </w:tcPr>
          <w:p w14:paraId="4348787E" w14:textId="77777777" w:rsidR="00DA2869" w:rsidRDefault="00DA2869"/>
        </w:tc>
        <w:tc>
          <w:tcPr>
            <w:tcW w:w="1394" w:type="pct"/>
          </w:tcPr>
          <w:p w14:paraId="4E434C58" w14:textId="77777777" w:rsidR="00DA2869" w:rsidRDefault="00911FA0">
            <w:pPr>
              <w:pStyle w:val="Date"/>
            </w:pPr>
            <w:r>
              <w:t>2007-2009</w:t>
            </w:r>
          </w:p>
        </w:tc>
      </w:tr>
      <w:tr w:rsidR="00DA2869" w14:paraId="060E4F95" w14:textId="77777777">
        <w:sdt>
          <w:sdtPr>
            <w:id w:val="17159572"/>
            <w:placeholder>
              <w:docPart w:val="DA56048438E840459415751984260E2E"/>
            </w:placeholder>
          </w:sdtPr>
          <w:sdtEndPr/>
          <w:sdtContent>
            <w:tc>
              <w:tcPr>
                <w:tcW w:w="3414" w:type="pct"/>
              </w:tcPr>
              <w:p w14:paraId="4429B213" w14:textId="5E22A095" w:rsidR="00194B20" w:rsidRDefault="00911FA0" w:rsidP="00911FA0">
                <w:pPr>
                  <w:pStyle w:val="ListBullet"/>
                </w:pPr>
                <w:r w:rsidRPr="00194B20">
                  <w:rPr>
                    <w:b/>
                  </w:rPr>
                  <w:t>Undergraduate Research</w:t>
                </w:r>
                <w:r>
                  <w:t xml:space="preserve">, </w:t>
                </w:r>
                <w:r w:rsidR="00194B20">
                  <w:t>Mississippi State University</w:t>
                </w:r>
              </w:p>
              <w:p w14:paraId="27E0FCC0" w14:textId="0EA15EB1" w:rsidR="00DA2869" w:rsidRDefault="00911FA0" w:rsidP="00194B20">
                <w:pPr>
                  <w:pStyle w:val="ListBullet"/>
                  <w:numPr>
                    <w:ilvl w:val="0"/>
                    <w:numId w:val="0"/>
                  </w:numPr>
                  <w:ind w:left="187"/>
                </w:pPr>
                <w:r>
                  <w:t>Mentor: Lisa Wallace, Ph.D.</w:t>
                </w:r>
              </w:p>
            </w:tc>
          </w:sdtContent>
        </w:sdt>
        <w:tc>
          <w:tcPr>
            <w:tcW w:w="192" w:type="pct"/>
          </w:tcPr>
          <w:p w14:paraId="7D4D21FF" w14:textId="77777777" w:rsidR="00DA2869" w:rsidRDefault="00DA2869"/>
        </w:tc>
        <w:tc>
          <w:tcPr>
            <w:tcW w:w="1394" w:type="pct"/>
          </w:tcPr>
          <w:p w14:paraId="131E2216" w14:textId="77777777" w:rsidR="00DA2869" w:rsidRDefault="00911FA0">
            <w:pPr>
              <w:pStyle w:val="Date"/>
            </w:pPr>
            <w:r>
              <w:t>2007-2008</w:t>
            </w:r>
          </w:p>
        </w:tc>
      </w:tr>
    </w:tbl>
    <w:p w14:paraId="46224454" w14:textId="24393343" w:rsidR="0094419F" w:rsidRPr="00194B20" w:rsidRDefault="0094419F" w:rsidP="0094419F">
      <w:pPr>
        <w:pStyle w:val="Heading1"/>
        <w:rPr>
          <w:color w:val="6E6E6E" w:themeColor="accent1" w:themeShade="80"/>
        </w:rPr>
      </w:pPr>
      <w:r w:rsidRPr="00194B20">
        <w:rPr>
          <w:color w:val="6E6E6E" w:themeColor="accent1" w:themeShade="80"/>
        </w:rPr>
        <w:t xml:space="preserve">Research </w:t>
      </w:r>
      <w:r w:rsidR="00F56681">
        <w:rPr>
          <w:color w:val="6E6E6E" w:themeColor="accent1" w:themeShade="80"/>
        </w:rPr>
        <w:t xml:space="preserve">and Professional </w:t>
      </w:r>
      <w:r w:rsidRPr="00194B20">
        <w:rPr>
          <w:color w:val="6E6E6E" w:themeColor="accent1" w:themeShade="80"/>
        </w:rPr>
        <w:t>Interests</w:t>
      </w:r>
    </w:p>
    <w:p w14:paraId="44D8A442" w14:textId="2D162F47" w:rsidR="0094419F" w:rsidRDefault="0094419F" w:rsidP="007F5C6D">
      <w:pPr>
        <w:pStyle w:val="Heading1"/>
        <w:jc w:val="center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94419F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My current research interests lie at the intersection of metabolism and reproduction.  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Women who </w:t>
      </w:r>
      <w:r w:rsidR="006201C5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have nutritional challenges 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are known to have </w:t>
      </w:r>
      <w:r w:rsidR="006201C5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an increased risk of 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reproductive issues, including difficulty becoming pregnant complications with pregnancy.  I am particularly interested in how metabolism is integrated into the hypothalamic-pituitary-gonadal axis.  My current research is focused on the role of leptin signaling in the reproductive cells of the pituitary, the gonadotropes.  </w:t>
      </w:r>
      <w:r w:rsidR="00D31EB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Our most recent work describing the role of a novel translational regulator in the pituitary has garnered much attention from our endocrinology peers.  </w:t>
      </w:r>
      <w:r w:rsidR="006201C5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My research goals center on these molecular mechanisms involving translation in the gonadotrope and how they regulate whole-animal physiology with relation to reproduction.  I am currently developing my teaching skills by creating interactive learning units and leading discussion-based classes in our department’s Neuroendocrinology course.</w:t>
      </w:r>
    </w:p>
    <w:p w14:paraId="43E7C84E" w14:textId="77777777" w:rsidR="00C4103D" w:rsidRPr="00194B20" w:rsidRDefault="00C4103D" w:rsidP="00C4103D">
      <w:pPr>
        <w:pStyle w:val="Heading1"/>
        <w:rPr>
          <w:color w:val="6E6E6E" w:themeColor="accent1" w:themeShade="80"/>
        </w:rPr>
      </w:pPr>
      <w:r w:rsidRPr="00194B20">
        <w:rPr>
          <w:color w:val="6E6E6E" w:themeColor="accent1" w:themeShade="80"/>
        </w:rPr>
        <w:t>Affiliations/Memberships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C4103D" w14:paraId="2A5BCCB6" w14:textId="77777777" w:rsidTr="007705DD">
        <w:sdt>
          <w:sdtPr>
            <w:id w:val="17159686"/>
            <w:placeholder>
              <w:docPart w:val="1A30E27BA2BC0D44AAEE7FFD57A7F3B0"/>
            </w:placeholder>
          </w:sdtPr>
          <w:sdtEndPr/>
          <w:sdtContent>
            <w:tc>
              <w:tcPr>
                <w:tcW w:w="3414" w:type="pct"/>
              </w:tcPr>
              <w:p w14:paraId="2DFC4343" w14:textId="77777777" w:rsidR="00C4103D" w:rsidRDefault="00C4103D" w:rsidP="007705DD">
                <w:pPr>
                  <w:pStyle w:val="ListBullet"/>
                </w:pPr>
                <w:r>
                  <w:t>The Endocrine Society</w:t>
                </w:r>
              </w:p>
            </w:tc>
          </w:sdtContent>
        </w:sdt>
        <w:tc>
          <w:tcPr>
            <w:tcW w:w="192" w:type="pct"/>
          </w:tcPr>
          <w:p w14:paraId="41AD1C89" w14:textId="77777777" w:rsidR="00C4103D" w:rsidRDefault="00C4103D" w:rsidP="007705DD"/>
        </w:tc>
        <w:tc>
          <w:tcPr>
            <w:tcW w:w="1394" w:type="pct"/>
          </w:tcPr>
          <w:p w14:paraId="292C7A47" w14:textId="77777777" w:rsidR="00C4103D" w:rsidRDefault="00C4103D" w:rsidP="007705DD">
            <w:pPr>
              <w:pStyle w:val="Date"/>
            </w:pPr>
          </w:p>
        </w:tc>
      </w:tr>
      <w:tr w:rsidR="00C4103D" w14:paraId="18923091" w14:textId="77777777" w:rsidTr="007705DD">
        <w:sdt>
          <w:sdtPr>
            <w:id w:val="17159687"/>
            <w:placeholder>
              <w:docPart w:val="6489732B9D513E48934796D2C46AFFF7"/>
            </w:placeholder>
          </w:sdtPr>
          <w:sdtEndPr/>
          <w:sdtContent>
            <w:tc>
              <w:tcPr>
                <w:tcW w:w="3414" w:type="pct"/>
              </w:tcPr>
              <w:p w14:paraId="1EC93092" w14:textId="77777777" w:rsidR="00C4103D" w:rsidRDefault="00C4103D" w:rsidP="007705DD">
                <w:pPr>
                  <w:pStyle w:val="ListBullet"/>
                </w:pPr>
                <w:r>
                  <w:t>Women in Endocrinology</w:t>
                </w:r>
              </w:p>
            </w:tc>
          </w:sdtContent>
        </w:sdt>
        <w:tc>
          <w:tcPr>
            <w:tcW w:w="192" w:type="pct"/>
          </w:tcPr>
          <w:p w14:paraId="27590B56" w14:textId="77777777" w:rsidR="00C4103D" w:rsidRDefault="00C4103D" w:rsidP="007705DD"/>
        </w:tc>
        <w:tc>
          <w:tcPr>
            <w:tcW w:w="1394" w:type="pct"/>
          </w:tcPr>
          <w:p w14:paraId="1E14A1DC" w14:textId="77777777" w:rsidR="00C4103D" w:rsidRDefault="00C4103D" w:rsidP="007705DD">
            <w:pPr>
              <w:pStyle w:val="Date"/>
              <w:jc w:val="center"/>
            </w:pPr>
          </w:p>
        </w:tc>
      </w:tr>
    </w:tbl>
    <w:p w14:paraId="6C062C8B" w14:textId="77777777" w:rsidR="00C4103D" w:rsidRPr="00C4103D" w:rsidRDefault="00C4103D" w:rsidP="00C4103D">
      <w:pPr>
        <w:pStyle w:val="BodyText"/>
      </w:pPr>
    </w:p>
    <w:p w14:paraId="388B98E7" w14:textId="3EB09500" w:rsidR="00676507" w:rsidRPr="00194B20" w:rsidRDefault="00676507" w:rsidP="00676507">
      <w:pPr>
        <w:pStyle w:val="Heading1"/>
        <w:rPr>
          <w:color w:val="6E6E6E" w:themeColor="accent1" w:themeShade="80"/>
        </w:rPr>
      </w:pPr>
      <w:r w:rsidRPr="00194B20">
        <w:rPr>
          <w:color w:val="6E6E6E" w:themeColor="accent1" w:themeShade="80"/>
        </w:rPr>
        <w:lastRenderedPageBreak/>
        <w:t>Honors and Awards</w:t>
      </w:r>
    </w:p>
    <w:p w14:paraId="2A592275" w14:textId="63011043" w:rsidR="00676507" w:rsidRDefault="003271BC">
      <w:pPr>
        <w:pStyle w:val="Heading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>
        <w:tab/>
      </w:r>
      <w:r w:rsidRPr="00D31EBB"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  <w:t>Winner, Judge’s Choice and Audience Choice</w:t>
      </w:r>
      <w:r w:rsidRPr="003271BC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, Endocrine Society Knockout Rounds “Why Science </w:t>
      </w:r>
      <w:r w:rsidR="00D31EB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ab/>
      </w:r>
      <w:r w:rsidR="00D31EB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ab/>
      </w:r>
      <w:r w:rsidR="00D31EB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ab/>
      </w:r>
      <w:r w:rsidRPr="003271BC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Matters” 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competition. </w:t>
      </w:r>
      <w:r w:rsidRPr="003271BC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Endocrine Society meeting, Chicago, IL USA. </w:t>
      </w:r>
      <w:r w:rsidRPr="00D31EBB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u w:val="single"/>
        </w:rPr>
        <w:t>(March 2018)</w:t>
      </w:r>
      <w:r w:rsidRPr="003271BC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.</w:t>
      </w:r>
    </w:p>
    <w:p w14:paraId="4262055A" w14:textId="23B8438F" w:rsidR="003271BC" w:rsidRDefault="003271BC" w:rsidP="003271BC">
      <w:pPr>
        <w:pStyle w:val="BodyText"/>
      </w:pPr>
      <w:r w:rsidRPr="00D31EBB">
        <w:rPr>
          <w:b/>
        </w:rPr>
        <w:t>Presidential Poster Competition</w:t>
      </w:r>
      <w:r>
        <w:t xml:space="preserve"> Participant, chosen based on a top-scoring abstr</w:t>
      </w:r>
      <w:r w:rsidR="00D31EBB">
        <w:t xml:space="preserve">act.  Poster featured with </w:t>
      </w:r>
      <w:r w:rsidR="00D31EBB">
        <w:tab/>
        <w:t xml:space="preserve">a </w:t>
      </w:r>
      <w:r w:rsidR="00F56681">
        <w:t>5-minute</w:t>
      </w:r>
      <w:r>
        <w:t xml:space="preserve"> poster talk.  Endocrine Society </w:t>
      </w:r>
      <w:r w:rsidR="00D31EBB">
        <w:t xml:space="preserve">meeting, Chicago, IL USA. </w:t>
      </w:r>
      <w:r w:rsidRPr="00D31EBB">
        <w:rPr>
          <w:u w:val="single"/>
        </w:rPr>
        <w:t>(March 2018)</w:t>
      </w:r>
      <w:r>
        <w:t xml:space="preserve">.  </w:t>
      </w:r>
    </w:p>
    <w:p w14:paraId="74EE4F08" w14:textId="03213BF6" w:rsidR="0061265B" w:rsidRDefault="0061265B" w:rsidP="003271BC">
      <w:pPr>
        <w:pStyle w:val="BodyText"/>
      </w:pPr>
      <w:r w:rsidRPr="00D31EBB">
        <w:rPr>
          <w:b/>
        </w:rPr>
        <w:t>Presidential Poster Competition</w:t>
      </w:r>
      <w:r>
        <w:t xml:space="preserve"> Participant, chosen based on a top-scoring abstract.  Endocrine </w:t>
      </w:r>
      <w:r w:rsidR="00D31EBB">
        <w:t xml:space="preserve">Society </w:t>
      </w:r>
      <w:r w:rsidR="00D31EBB">
        <w:tab/>
        <w:t xml:space="preserve">meeting, Orlando, FL. </w:t>
      </w:r>
      <w:r w:rsidRPr="00D31EBB">
        <w:rPr>
          <w:u w:val="single"/>
        </w:rPr>
        <w:t>(April 2017)</w:t>
      </w:r>
      <w:r>
        <w:t>.</w:t>
      </w:r>
    </w:p>
    <w:p w14:paraId="6DE5AAA7" w14:textId="6D727A08" w:rsidR="003271BC" w:rsidRDefault="003271BC" w:rsidP="003271BC">
      <w:pPr>
        <w:pStyle w:val="BodyText"/>
      </w:pPr>
      <w:r w:rsidRPr="00D31EBB">
        <w:rPr>
          <w:b/>
        </w:rPr>
        <w:t xml:space="preserve">Presidential Poster Competition </w:t>
      </w:r>
      <w:r>
        <w:t xml:space="preserve">Participant, chosen based on a top-scoring abstract. Endocrine Society </w:t>
      </w:r>
      <w:r w:rsidR="0061265B">
        <w:tab/>
      </w:r>
      <w:r>
        <w:t>m</w:t>
      </w:r>
      <w:r w:rsidR="00D31EBB">
        <w:t xml:space="preserve">eeting, San Francisco, CA USA. </w:t>
      </w:r>
      <w:r w:rsidRPr="00D31EBB">
        <w:rPr>
          <w:u w:val="single"/>
        </w:rPr>
        <w:t>(June 2013)</w:t>
      </w:r>
      <w:r>
        <w:t xml:space="preserve">.  </w:t>
      </w:r>
    </w:p>
    <w:p w14:paraId="75389299" w14:textId="524E7BEB" w:rsidR="003271BC" w:rsidRDefault="003271BC" w:rsidP="003271BC">
      <w:pPr>
        <w:pStyle w:val="BodyText"/>
      </w:pPr>
      <w:r w:rsidRPr="00D31EBB">
        <w:rPr>
          <w:b/>
        </w:rPr>
        <w:t>Outstanding Abstract Award</w:t>
      </w:r>
      <w:r>
        <w:t>.  Endocrine Society m</w:t>
      </w:r>
      <w:r w:rsidR="00D31EBB">
        <w:t xml:space="preserve">eeting, San Francisco, CA USA. </w:t>
      </w:r>
      <w:r w:rsidRPr="00D31EBB">
        <w:rPr>
          <w:u w:val="single"/>
        </w:rPr>
        <w:t>(June 2013)</w:t>
      </w:r>
      <w:r>
        <w:t>.</w:t>
      </w:r>
    </w:p>
    <w:p w14:paraId="165CDFE3" w14:textId="7417026F" w:rsidR="003271BC" w:rsidRDefault="003271BC" w:rsidP="003271BC">
      <w:pPr>
        <w:pStyle w:val="BodyText"/>
      </w:pPr>
      <w:r w:rsidRPr="00D31EBB">
        <w:rPr>
          <w:b/>
        </w:rPr>
        <w:t>Early Career Forum Travel Award</w:t>
      </w:r>
      <w:r>
        <w:t>.  Endocrine Society meeting, San Francisco, CA USA</w:t>
      </w:r>
      <w:r w:rsidR="00D31EBB">
        <w:t xml:space="preserve">. </w:t>
      </w:r>
      <w:r w:rsidRPr="00D31EBB">
        <w:rPr>
          <w:u w:val="single"/>
        </w:rPr>
        <w:t>(June 2013)</w:t>
      </w:r>
      <w:r>
        <w:t>.</w:t>
      </w:r>
    </w:p>
    <w:p w14:paraId="69FB8B91" w14:textId="498D4B15" w:rsidR="003271BC" w:rsidRDefault="003271BC" w:rsidP="003271BC">
      <w:pPr>
        <w:pStyle w:val="BodyText"/>
      </w:pPr>
      <w:r w:rsidRPr="00D31EBB">
        <w:rPr>
          <w:b/>
        </w:rPr>
        <w:t>Overall Winner, Student Research Day</w:t>
      </w:r>
      <w:r>
        <w:t xml:space="preserve">.  University of Arkansas for Medical Sciences “Student Research </w:t>
      </w:r>
      <w:r w:rsidR="00D31EBB">
        <w:tab/>
      </w:r>
      <w:r>
        <w:t>Day”</w:t>
      </w:r>
      <w:r w:rsidR="00D31EBB">
        <w:t xml:space="preserve"> </w:t>
      </w:r>
      <w:r w:rsidR="0061265B">
        <w:t xml:space="preserve">poster competition.  Little Rock, AR.  </w:t>
      </w:r>
      <w:r w:rsidR="0061265B" w:rsidRPr="00D31EBB">
        <w:rPr>
          <w:u w:val="single"/>
        </w:rPr>
        <w:t>(2013)</w:t>
      </w:r>
      <w:r w:rsidR="0061265B">
        <w:t xml:space="preserve">. </w:t>
      </w:r>
    </w:p>
    <w:p w14:paraId="63BEA807" w14:textId="5D61EB47" w:rsidR="003271BC" w:rsidRPr="003271BC" w:rsidRDefault="0061265B" w:rsidP="003271BC">
      <w:pPr>
        <w:pStyle w:val="BodyText"/>
      </w:pPr>
      <w:r w:rsidRPr="00D31EBB">
        <w:rPr>
          <w:b/>
        </w:rPr>
        <w:t>First Place Winner, Poster competition</w:t>
      </w:r>
      <w:r>
        <w:t xml:space="preserve">, General Biomedical Sciences Category.  SE Regional </w:t>
      </w:r>
      <w:proofErr w:type="spellStart"/>
      <w:r>
        <w:t>IDeA</w:t>
      </w:r>
      <w:proofErr w:type="spellEnd"/>
      <w:r>
        <w:t xml:space="preserve"> </w:t>
      </w:r>
      <w:r w:rsidR="00D31EBB">
        <w:tab/>
        <w:t xml:space="preserve">Meeting, </w:t>
      </w:r>
      <w:r>
        <w:t xml:space="preserve">Little Rock, AR.  </w:t>
      </w:r>
      <w:r w:rsidRPr="00D31EBB">
        <w:rPr>
          <w:u w:val="single"/>
        </w:rPr>
        <w:t>(November 2013)</w:t>
      </w:r>
      <w:r>
        <w:t xml:space="preserve">.  </w:t>
      </w:r>
    </w:p>
    <w:p w14:paraId="6FDC72BA" w14:textId="77777777" w:rsidR="002A5C89" w:rsidRDefault="002A5C89" w:rsidP="009339ED">
      <w:pPr>
        <w:pStyle w:val="Heading1"/>
        <w:rPr>
          <w:color w:val="6E6E6E" w:themeColor="accent1" w:themeShade="80"/>
        </w:rPr>
      </w:pPr>
    </w:p>
    <w:p w14:paraId="17FC41B2" w14:textId="1C6C9614" w:rsidR="009339ED" w:rsidRPr="009339ED" w:rsidRDefault="009339ED" w:rsidP="009339ED">
      <w:pPr>
        <w:pStyle w:val="Heading1"/>
        <w:rPr>
          <w:color w:val="6E6E6E" w:themeColor="accent1" w:themeShade="80"/>
        </w:rPr>
      </w:pPr>
      <w:r w:rsidRPr="009339ED">
        <w:rPr>
          <w:color w:val="6E6E6E" w:themeColor="accent1" w:themeShade="80"/>
        </w:rPr>
        <w:t>Research Support</w:t>
      </w:r>
    </w:p>
    <w:p w14:paraId="4371077B" w14:textId="1120342E" w:rsidR="009339ED" w:rsidRPr="009339ED" w:rsidRDefault="009339ED" w:rsidP="009339ED">
      <w:pPr>
        <w:pStyle w:val="Heading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9339ED"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  <w:t>1R01HD087057-02</w:t>
      </w:r>
      <w:r w:rsidRPr="009339ED"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  <w:tab/>
      </w:r>
      <w:r w:rsidRPr="009339E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G.V. Childs and A. </w:t>
      </w:r>
      <w:proofErr w:type="spellStart"/>
      <w:r w:rsidRPr="009339E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MacNicol</w:t>
      </w:r>
      <w:proofErr w:type="spellEnd"/>
      <w:r w:rsidRPr="009339E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ab/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ab/>
      </w:r>
      <w:r w:rsidRPr="009339E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08/15/2016-08/14/2021</w:t>
      </w:r>
    </w:p>
    <w:p w14:paraId="6238CDE7" w14:textId="77777777" w:rsidR="009339ED" w:rsidRPr="009339ED" w:rsidRDefault="009339ED" w:rsidP="009339ED">
      <w:pPr>
        <w:pStyle w:val="Heading1"/>
        <w:rPr>
          <w:color w:val="6E6E6E" w:themeColor="accent1" w:themeShade="80"/>
        </w:rPr>
      </w:pPr>
      <w:r w:rsidRPr="009339ED"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  <w:t>“Post-transcriptional Pathways that Signal Leptin Regulation of Gonadotropes”</w:t>
      </w:r>
    </w:p>
    <w:p w14:paraId="10BDA1FE" w14:textId="78B9180C" w:rsidR="009339ED" w:rsidRDefault="009339ED" w:rsidP="009339ED">
      <w:pPr>
        <w:pStyle w:val="Heading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9339E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The goals of this study are to determine the role of leptin in the cyclic regulation of GnRHR protei</w:t>
      </w:r>
      <w:r w:rsidR="002A5C89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n expression.  Potential mediat</w:t>
      </w:r>
      <w:r w:rsidRPr="009339E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ors will be scrutinized, including miRNAs and translational regulators.  Using transgenic animal models, the </w:t>
      </w:r>
      <w:r w:rsidR="002A5C89" w:rsidRPr="009339E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>repercussions</w:t>
      </w:r>
      <w:r w:rsidRPr="009339ED"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t xml:space="preserve"> of a gonadotrope-specific leptin receptor knockout will be determined with respect to subfertility, changes in LH surge regulation, and diminished responses to GnRH. </w:t>
      </w:r>
    </w:p>
    <w:p w14:paraId="6DAB8830" w14:textId="68948256" w:rsidR="002A5C89" w:rsidRDefault="009339ED" w:rsidP="002A5C89">
      <w:pPr>
        <w:pStyle w:val="Heading1"/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u w:val="single"/>
        </w:rPr>
      </w:pPr>
      <w:r w:rsidRPr="009339ED">
        <w:rPr>
          <w:rFonts w:asciiTheme="minorHAnsi" w:eastAsiaTheme="minorEastAsia" w:hAnsiTheme="minorHAnsi" w:cstheme="minorBidi"/>
          <w:bCs w:val="0"/>
          <w:color w:val="auto"/>
          <w:sz w:val="22"/>
          <w:szCs w:val="22"/>
          <w:u w:val="single"/>
        </w:rPr>
        <w:t>Role: Co-Investigator</w:t>
      </w:r>
    </w:p>
    <w:p w14:paraId="24590279" w14:textId="77777777" w:rsidR="002A5C89" w:rsidRDefault="002A5C89" w:rsidP="002A5C89">
      <w:pPr>
        <w:pStyle w:val="BodyText"/>
      </w:pPr>
    </w:p>
    <w:p w14:paraId="05C09EA6" w14:textId="77777777" w:rsidR="002A5C89" w:rsidRDefault="002A5C89" w:rsidP="002A5C89">
      <w:pPr>
        <w:pStyle w:val="BodyText"/>
      </w:pPr>
    </w:p>
    <w:p w14:paraId="4992ECBE" w14:textId="6CFF59ED" w:rsidR="002A5C89" w:rsidRDefault="002A5C89" w:rsidP="002A5C89">
      <w:pPr>
        <w:pStyle w:val="BodyText"/>
        <w:ind w:left="-720"/>
        <w:rPr>
          <w:rFonts w:asciiTheme="majorHAnsi" w:eastAsiaTheme="majorEastAsia" w:hAnsiTheme="majorHAnsi" w:cstheme="majorBidi"/>
          <w:b/>
          <w:bCs/>
          <w:color w:val="6E6E6E" w:themeColor="accent1" w:themeShade="80"/>
          <w:sz w:val="24"/>
          <w:szCs w:val="24"/>
        </w:rPr>
      </w:pPr>
      <w:r w:rsidRPr="002A5C89">
        <w:rPr>
          <w:rFonts w:asciiTheme="majorHAnsi" w:eastAsiaTheme="majorEastAsia" w:hAnsiTheme="majorHAnsi" w:cstheme="majorBidi"/>
          <w:b/>
          <w:bCs/>
          <w:color w:val="6E6E6E" w:themeColor="accent1" w:themeShade="80"/>
          <w:sz w:val="24"/>
          <w:szCs w:val="24"/>
        </w:rPr>
        <w:t>Editorial Work</w:t>
      </w:r>
    </w:p>
    <w:p w14:paraId="64C37CD5" w14:textId="77777777" w:rsidR="005847A2" w:rsidRDefault="002A5C89" w:rsidP="005847A2">
      <w:pPr>
        <w:pStyle w:val="BodyText"/>
        <w:ind w:left="-720"/>
        <w:rPr>
          <w:b/>
        </w:rPr>
      </w:pPr>
      <w:r w:rsidRPr="002A5C89">
        <w:rPr>
          <w:b/>
        </w:rPr>
        <w:t>Early Career Review</w:t>
      </w:r>
      <w:r>
        <w:rPr>
          <w:b/>
        </w:rPr>
        <w:t>er</w:t>
      </w:r>
      <w:r w:rsidRPr="002A5C89">
        <w:rPr>
          <w:b/>
        </w:rPr>
        <w:t xml:space="preserve"> Board</w:t>
      </w:r>
      <w:r>
        <w:rPr>
          <w:b/>
        </w:rPr>
        <w:t xml:space="preserve"> for</w:t>
      </w:r>
      <w:r w:rsidRPr="002A5C89">
        <w:rPr>
          <w:b/>
        </w:rPr>
        <w:t xml:space="preserve"> Endocrinology</w:t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  <w:t xml:space="preserve">      </w:t>
      </w:r>
      <w:r w:rsidRPr="002A5C89">
        <w:t>January 2019-December 2020</w:t>
      </w:r>
      <w:r w:rsidRPr="002A5C89">
        <w:rPr>
          <w:b/>
        </w:rPr>
        <w:t xml:space="preserve"> </w:t>
      </w:r>
    </w:p>
    <w:p w14:paraId="14263CF1" w14:textId="77777777" w:rsidR="005847A2" w:rsidRDefault="005847A2" w:rsidP="005847A2">
      <w:pPr>
        <w:pStyle w:val="BodyText"/>
        <w:ind w:left="-720"/>
        <w:rPr>
          <w:rFonts w:asciiTheme="majorHAnsi" w:eastAsiaTheme="majorEastAsia" w:hAnsiTheme="majorHAnsi" w:cstheme="majorBidi"/>
          <w:b/>
          <w:bCs/>
          <w:color w:val="6E6E6E" w:themeColor="accent1" w:themeShade="80"/>
          <w:sz w:val="24"/>
          <w:szCs w:val="24"/>
        </w:rPr>
      </w:pPr>
    </w:p>
    <w:p w14:paraId="312F4B4E" w14:textId="3A98D4BD" w:rsidR="00805CB1" w:rsidRPr="005847A2" w:rsidRDefault="00805CB1" w:rsidP="005847A2">
      <w:pPr>
        <w:pStyle w:val="BodyText"/>
        <w:ind w:left="-720"/>
        <w:rPr>
          <w:b/>
        </w:rPr>
      </w:pPr>
      <w:r w:rsidRPr="00805CB1">
        <w:rPr>
          <w:rFonts w:asciiTheme="majorHAnsi" w:eastAsiaTheme="majorEastAsia" w:hAnsiTheme="majorHAnsi" w:cstheme="majorBidi"/>
          <w:b/>
          <w:bCs/>
          <w:color w:val="6E6E6E" w:themeColor="accent1" w:themeShade="80"/>
          <w:sz w:val="24"/>
          <w:szCs w:val="24"/>
        </w:rPr>
        <w:lastRenderedPageBreak/>
        <w:t>Teaching Experience</w:t>
      </w:r>
    </w:p>
    <w:p w14:paraId="7E68C460" w14:textId="3FC371AB" w:rsidR="00805CB1" w:rsidRDefault="00805CB1" w:rsidP="00805CB1">
      <w:pPr>
        <w:pStyle w:val="BodyText"/>
        <w:ind w:left="-720"/>
      </w:pPr>
      <w:r>
        <w:rPr>
          <w:b/>
        </w:rPr>
        <w:t>Special Topics: Neuroendocrinology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805CB1">
        <w:t>Fall 2018</w:t>
      </w:r>
      <w:r>
        <w:t xml:space="preserve"> University of Arkansas for Medical Sciences</w:t>
      </w:r>
    </w:p>
    <w:p w14:paraId="47EC8D41" w14:textId="15D69814" w:rsidR="00805CB1" w:rsidRPr="00805CB1" w:rsidRDefault="00805CB1" w:rsidP="00805CB1">
      <w:pPr>
        <w:pStyle w:val="BodyText"/>
        <w:ind w:left="-720"/>
      </w:pPr>
      <w:r>
        <w:rPr>
          <w:b/>
        </w:rPr>
        <w:tab/>
      </w:r>
      <w:r>
        <w:t>I created interactive learning units an</w:t>
      </w:r>
      <w:r w:rsidR="00414AB0">
        <w:t>d test questions for seven classes</w:t>
      </w:r>
      <w:r>
        <w:t>, leading</w:t>
      </w:r>
      <w:r w:rsidR="00414AB0">
        <w:t xml:space="preserve"> class discussions for each</w:t>
      </w:r>
      <w:r w:rsidR="005847A2">
        <w:t>.</w:t>
      </w:r>
      <w:r>
        <w:t xml:space="preserve">  </w:t>
      </w:r>
    </w:p>
    <w:p w14:paraId="7238EAE2" w14:textId="77777777" w:rsidR="002A5C89" w:rsidRDefault="002A5C89" w:rsidP="002A5C89">
      <w:pPr>
        <w:pStyle w:val="BodyText"/>
        <w:ind w:left="-720"/>
        <w:rPr>
          <w:color w:val="6E6E6E" w:themeColor="accent1" w:themeShade="80"/>
        </w:rPr>
      </w:pPr>
    </w:p>
    <w:p w14:paraId="6E0FB356" w14:textId="244C237C" w:rsidR="00DA2869" w:rsidRPr="002A5C89" w:rsidRDefault="00BA0151" w:rsidP="002A5C89">
      <w:pPr>
        <w:pStyle w:val="BodyText"/>
        <w:ind w:left="-720"/>
        <w:rPr>
          <w:rFonts w:asciiTheme="majorHAnsi" w:eastAsiaTheme="majorEastAsia" w:hAnsiTheme="majorHAnsi" w:cstheme="majorBidi"/>
          <w:b/>
          <w:bCs/>
          <w:color w:val="6E6E6E" w:themeColor="accent1" w:themeShade="80"/>
          <w:sz w:val="24"/>
          <w:szCs w:val="24"/>
        </w:rPr>
      </w:pPr>
      <w:r w:rsidRPr="002A5C89">
        <w:rPr>
          <w:rFonts w:asciiTheme="majorHAnsi" w:eastAsiaTheme="majorEastAsia" w:hAnsiTheme="majorHAnsi" w:cstheme="majorBidi"/>
          <w:b/>
          <w:bCs/>
          <w:color w:val="6E6E6E" w:themeColor="accent1" w:themeShade="80"/>
          <w:sz w:val="24"/>
          <w:szCs w:val="24"/>
        </w:rPr>
        <w:t>Publications</w:t>
      </w:r>
    </w:p>
    <w:p w14:paraId="54E96041" w14:textId="1858CEDF" w:rsidR="002A4626" w:rsidRDefault="005C4FC8" w:rsidP="009339ED">
      <w:pPr>
        <w:pStyle w:val="BodyText"/>
        <w:numPr>
          <w:ilvl w:val="0"/>
          <w:numId w:val="10"/>
        </w:numPr>
        <w:spacing w:line="240" w:lineRule="auto"/>
      </w:pPr>
      <w:r w:rsidRPr="005C4FC8">
        <w:rPr>
          <w:b/>
        </w:rPr>
        <w:t>Odle A,</w:t>
      </w:r>
      <w:r w:rsidRPr="005C4FC8">
        <w:t xml:space="preserve"> Allensworth-James M, Childs GV. </w:t>
      </w:r>
      <w:r w:rsidRPr="00DF5C58">
        <w:rPr>
          <w:u w:val="single"/>
        </w:rPr>
        <w:t xml:space="preserve">The War on the Placenta: The Differing Battles of High-Fat Diet </w:t>
      </w:r>
      <w:r w:rsidR="00F93FAD" w:rsidRPr="00F93FAD">
        <w:tab/>
      </w:r>
      <w:r w:rsidRPr="00DF5C58">
        <w:rPr>
          <w:u w:val="single"/>
        </w:rPr>
        <w:t>and Obesity.</w:t>
      </w:r>
      <w:r w:rsidRPr="005C4FC8">
        <w:t xml:space="preserve"> </w:t>
      </w:r>
      <w:r w:rsidRPr="005C4FC8">
        <w:rPr>
          <w:i/>
        </w:rPr>
        <w:t>Endocrinology</w:t>
      </w:r>
      <w:r w:rsidRPr="005C4FC8">
        <w:t>. 2018 Apr 1;</w:t>
      </w:r>
      <w:r>
        <w:t xml:space="preserve"> </w:t>
      </w:r>
      <w:r w:rsidRPr="005C4FC8">
        <w:t>159(4):</w:t>
      </w:r>
      <w:r>
        <w:t xml:space="preserve"> </w:t>
      </w:r>
      <w:r w:rsidRPr="005C4FC8">
        <w:t>1642-1643. PMID: 29471404.</w:t>
      </w:r>
    </w:p>
    <w:p w14:paraId="7293A8D3" w14:textId="77777777" w:rsidR="00194B20" w:rsidRPr="005C4FC8" w:rsidRDefault="00194B20" w:rsidP="009339ED">
      <w:pPr>
        <w:pStyle w:val="BodyText"/>
        <w:spacing w:line="240" w:lineRule="auto"/>
        <w:ind w:left="-720"/>
      </w:pPr>
    </w:p>
    <w:p w14:paraId="6377B335" w14:textId="4ECC3B0E" w:rsidR="002A4626" w:rsidRDefault="002B5D87" w:rsidP="009339ED">
      <w:pPr>
        <w:pStyle w:val="BodyText"/>
        <w:numPr>
          <w:ilvl w:val="0"/>
          <w:numId w:val="10"/>
        </w:numPr>
        <w:spacing w:line="240" w:lineRule="auto"/>
      </w:pPr>
      <w:r w:rsidRPr="002B5D87">
        <w:rPr>
          <w:b/>
        </w:rPr>
        <w:t>Odle AK</w:t>
      </w:r>
      <w:r w:rsidRPr="002B5D87">
        <w:t xml:space="preserve">, </w:t>
      </w:r>
      <w:proofErr w:type="spellStart"/>
      <w:r w:rsidRPr="002B5D87">
        <w:t>Beneš</w:t>
      </w:r>
      <w:proofErr w:type="spellEnd"/>
      <w:r w:rsidRPr="002B5D87">
        <w:t xml:space="preserve"> H, </w:t>
      </w:r>
      <w:proofErr w:type="spellStart"/>
      <w:r w:rsidRPr="002B5D87">
        <w:t>Melgar</w:t>
      </w:r>
      <w:proofErr w:type="spellEnd"/>
      <w:r w:rsidRPr="002B5D87">
        <w:t xml:space="preserve"> Castillo A, Akhter N, Syed M, Haney A, Allensworth-James M, Hardy L, Winter </w:t>
      </w:r>
      <w:r w:rsidR="00F93FAD">
        <w:tab/>
      </w:r>
      <w:r w:rsidRPr="002B5D87">
        <w:t xml:space="preserve">B, </w:t>
      </w:r>
      <w:proofErr w:type="spellStart"/>
      <w:r w:rsidRPr="002B5D87">
        <w:t>Manoharan</w:t>
      </w:r>
      <w:proofErr w:type="spellEnd"/>
      <w:r w:rsidRPr="002B5D87">
        <w:t xml:space="preserve"> R, Syed R, </w:t>
      </w:r>
      <w:proofErr w:type="spellStart"/>
      <w:r w:rsidRPr="002B5D87">
        <w:t>MacNicol</w:t>
      </w:r>
      <w:proofErr w:type="spellEnd"/>
      <w:r w:rsidRPr="002B5D87">
        <w:t xml:space="preserve"> MC, </w:t>
      </w:r>
      <w:proofErr w:type="spellStart"/>
      <w:r w:rsidRPr="002B5D87">
        <w:t>MacNicol</w:t>
      </w:r>
      <w:proofErr w:type="spellEnd"/>
      <w:r w:rsidRPr="002B5D87">
        <w:t xml:space="preserve"> AM, Childs GV. </w:t>
      </w:r>
      <w:r w:rsidRPr="00DF5C58">
        <w:rPr>
          <w:u w:val="single"/>
        </w:rPr>
        <w:t xml:space="preserve">Association of Gnrhr mRNA </w:t>
      </w:r>
      <w:r w:rsidR="00F93FAD" w:rsidRPr="00F93FAD">
        <w:tab/>
      </w:r>
      <w:r w:rsidRPr="00DF5C58">
        <w:rPr>
          <w:u w:val="single"/>
        </w:rPr>
        <w:t xml:space="preserve">With the Stem Cell Determinant Musashi: A Mechanism for Leptin-Mediated Modulation of </w:t>
      </w:r>
      <w:r w:rsidR="00F93FAD" w:rsidRPr="00F93FAD">
        <w:tab/>
      </w:r>
      <w:r w:rsidRPr="00DF5C58">
        <w:rPr>
          <w:u w:val="single"/>
        </w:rPr>
        <w:t xml:space="preserve">GnRHR Expression. </w:t>
      </w:r>
      <w:r w:rsidRPr="002B5D87">
        <w:rPr>
          <w:i/>
        </w:rPr>
        <w:t>Endocrinology</w:t>
      </w:r>
      <w:r w:rsidRPr="002B5D87">
        <w:t>. 2018 Feb 1;</w:t>
      </w:r>
      <w:r>
        <w:t xml:space="preserve"> </w:t>
      </w:r>
      <w:r w:rsidRPr="002B5D87">
        <w:t>159(2):</w:t>
      </w:r>
      <w:r>
        <w:t xml:space="preserve"> </w:t>
      </w:r>
      <w:r w:rsidRPr="002B5D87">
        <w:t>883-894. PMID: 29228137</w:t>
      </w:r>
    </w:p>
    <w:p w14:paraId="25C09DA4" w14:textId="77777777" w:rsidR="00194B20" w:rsidRDefault="00194B20" w:rsidP="009339ED">
      <w:pPr>
        <w:pStyle w:val="BodyText"/>
        <w:spacing w:line="240" w:lineRule="auto"/>
        <w:ind w:left="-720"/>
      </w:pPr>
    </w:p>
    <w:p w14:paraId="109189FA" w14:textId="34DB367C" w:rsidR="002A4626" w:rsidRDefault="005C4FC8" w:rsidP="009339ED">
      <w:pPr>
        <w:pStyle w:val="BodyText"/>
        <w:numPr>
          <w:ilvl w:val="0"/>
          <w:numId w:val="10"/>
        </w:numPr>
        <w:spacing w:line="240" w:lineRule="auto"/>
      </w:pPr>
      <w:r w:rsidRPr="005C4FC8">
        <w:rPr>
          <w:b/>
        </w:rPr>
        <w:t>Odle AK,</w:t>
      </w:r>
      <w:r w:rsidRPr="005C4FC8">
        <w:t xml:space="preserve"> Akhter N, Syed MM, Allensworth-James ML, </w:t>
      </w:r>
      <w:proofErr w:type="spellStart"/>
      <w:r w:rsidRPr="005C4FC8">
        <w:t>Beneš</w:t>
      </w:r>
      <w:proofErr w:type="spellEnd"/>
      <w:r w:rsidRPr="005C4FC8">
        <w:t xml:space="preserve"> H, </w:t>
      </w:r>
      <w:proofErr w:type="spellStart"/>
      <w:r w:rsidRPr="005C4FC8">
        <w:t>Melgar</w:t>
      </w:r>
      <w:proofErr w:type="spellEnd"/>
      <w:r w:rsidRPr="005C4FC8">
        <w:t xml:space="preserve"> Castillo AI, </w:t>
      </w:r>
      <w:proofErr w:type="spellStart"/>
      <w:r w:rsidRPr="005C4FC8">
        <w:t>MacNicol</w:t>
      </w:r>
      <w:proofErr w:type="spellEnd"/>
      <w:r w:rsidRPr="005C4FC8">
        <w:t xml:space="preserve"> MC, </w:t>
      </w:r>
      <w:r w:rsidR="00F93FAD">
        <w:tab/>
      </w:r>
      <w:proofErr w:type="spellStart"/>
      <w:r w:rsidRPr="005C4FC8">
        <w:t>MacNicol</w:t>
      </w:r>
      <w:proofErr w:type="spellEnd"/>
      <w:r w:rsidRPr="005C4FC8">
        <w:t xml:space="preserve"> AM, Childs GV. </w:t>
      </w:r>
      <w:r w:rsidRPr="00DF5C58">
        <w:rPr>
          <w:u w:val="single"/>
        </w:rPr>
        <w:t xml:space="preserve">Leptin Regulation of Gonadotrope Gonadotropin-Releasing Hormone </w:t>
      </w:r>
      <w:r w:rsidR="00F93FAD" w:rsidRPr="00F93FAD">
        <w:tab/>
      </w:r>
      <w:r w:rsidRPr="00DF5C58">
        <w:rPr>
          <w:u w:val="single"/>
        </w:rPr>
        <w:t>Receptors As a Metabolic Checkpoint and Gateway to Reproductive Competence.</w:t>
      </w:r>
      <w:r w:rsidRPr="005C4FC8">
        <w:t xml:space="preserve"> </w:t>
      </w:r>
      <w:r w:rsidRPr="005C4FC8">
        <w:rPr>
          <w:i/>
        </w:rPr>
        <w:t xml:space="preserve">Front Endocrinol </w:t>
      </w:r>
      <w:r w:rsidR="00F93FAD">
        <w:rPr>
          <w:i/>
        </w:rPr>
        <w:tab/>
      </w:r>
      <w:r w:rsidRPr="005C4FC8">
        <w:rPr>
          <w:i/>
        </w:rPr>
        <w:t>(Lausanne)</w:t>
      </w:r>
      <w:r w:rsidRPr="005C4FC8">
        <w:t>. 2018 Jan 5;</w:t>
      </w:r>
      <w:r>
        <w:t xml:space="preserve"> </w:t>
      </w:r>
      <w:r w:rsidRPr="005C4FC8">
        <w:t>8:</w:t>
      </w:r>
      <w:r>
        <w:t xml:space="preserve"> </w:t>
      </w:r>
      <w:r w:rsidRPr="005C4FC8">
        <w:t>367. PMID: 29354094</w:t>
      </w:r>
    </w:p>
    <w:p w14:paraId="696C6123" w14:textId="77777777" w:rsidR="00194B20" w:rsidRDefault="00194B20" w:rsidP="009339ED">
      <w:pPr>
        <w:pStyle w:val="BodyText"/>
        <w:spacing w:line="240" w:lineRule="auto"/>
        <w:ind w:left="-720"/>
      </w:pPr>
    </w:p>
    <w:p w14:paraId="188CEF95" w14:textId="164D7702" w:rsidR="002A4626" w:rsidRDefault="002B5D87" w:rsidP="009339ED">
      <w:pPr>
        <w:pStyle w:val="BodyText"/>
        <w:numPr>
          <w:ilvl w:val="0"/>
          <w:numId w:val="10"/>
        </w:numPr>
        <w:spacing w:line="240" w:lineRule="auto"/>
      </w:pPr>
      <w:r w:rsidRPr="002B5D87">
        <w:rPr>
          <w:b/>
        </w:rPr>
        <w:t>Odle AK</w:t>
      </w:r>
      <w:r w:rsidRPr="002B5D87">
        <w:t xml:space="preserve">, Allensworth-James ML, Akhter N, Syed M, Haney AC, </w:t>
      </w:r>
      <w:proofErr w:type="spellStart"/>
      <w:r w:rsidRPr="002B5D87">
        <w:t>MacNicol</w:t>
      </w:r>
      <w:proofErr w:type="spellEnd"/>
      <w:r w:rsidRPr="002B5D87">
        <w:t xml:space="preserve"> M, </w:t>
      </w:r>
      <w:proofErr w:type="spellStart"/>
      <w:r w:rsidRPr="002B5D87">
        <w:t>MacNicol</w:t>
      </w:r>
      <w:proofErr w:type="spellEnd"/>
      <w:r w:rsidRPr="002B5D87">
        <w:t xml:space="preserve"> AM, Childs GV. </w:t>
      </w:r>
      <w:r w:rsidRPr="00DF5C58">
        <w:rPr>
          <w:u w:val="single"/>
        </w:rPr>
        <w:t xml:space="preserve">A </w:t>
      </w:r>
      <w:r w:rsidR="00F93FAD" w:rsidRPr="00F93FAD">
        <w:tab/>
      </w:r>
      <w:r w:rsidRPr="00DF5C58">
        <w:rPr>
          <w:u w:val="single"/>
        </w:rPr>
        <w:t xml:space="preserve">Sex-Dependent, Tropic Role for Leptin in the Somatotrope as a Regulator of POU1F1 and </w:t>
      </w:r>
      <w:r w:rsidR="00F93FAD" w:rsidRPr="00F93FAD">
        <w:tab/>
      </w:r>
      <w:r w:rsidRPr="00DF5C58">
        <w:rPr>
          <w:u w:val="single"/>
        </w:rPr>
        <w:t>POU1F1-Dependent Hormones.</w:t>
      </w:r>
      <w:r w:rsidRPr="002B5D87">
        <w:t xml:space="preserve"> </w:t>
      </w:r>
      <w:r w:rsidRPr="002B5D87">
        <w:rPr>
          <w:i/>
        </w:rPr>
        <w:t>Endocrinology</w:t>
      </w:r>
      <w:r w:rsidRPr="002B5D87">
        <w:t>. 2016 Oct;</w:t>
      </w:r>
      <w:r>
        <w:t xml:space="preserve"> </w:t>
      </w:r>
      <w:r w:rsidRPr="002B5D87">
        <w:t>157(10):</w:t>
      </w:r>
      <w:r>
        <w:t xml:space="preserve"> </w:t>
      </w:r>
      <w:r w:rsidRPr="002B5D87">
        <w:t>3958-3971. PMID: 27571135</w:t>
      </w:r>
    </w:p>
    <w:p w14:paraId="7DD75D45" w14:textId="77777777" w:rsidR="00194B20" w:rsidRDefault="00194B20" w:rsidP="009339ED">
      <w:pPr>
        <w:pStyle w:val="BodyText"/>
        <w:spacing w:line="240" w:lineRule="auto"/>
        <w:ind w:left="-720"/>
      </w:pPr>
    </w:p>
    <w:p w14:paraId="4FA8CAF8" w14:textId="58C5F3B5" w:rsidR="002A4626" w:rsidRDefault="002B5D87" w:rsidP="009339ED">
      <w:pPr>
        <w:pStyle w:val="BodyText"/>
        <w:numPr>
          <w:ilvl w:val="0"/>
          <w:numId w:val="10"/>
        </w:numPr>
        <w:spacing w:line="240" w:lineRule="auto"/>
      </w:pPr>
      <w:r w:rsidRPr="002B5D87">
        <w:rPr>
          <w:b/>
        </w:rPr>
        <w:t>Odle AK,</w:t>
      </w:r>
      <w:r w:rsidRPr="002B5D87">
        <w:t xml:space="preserve"> Allensworth-James M, Haney A, Akhter N, Syed M, Childs GV. </w:t>
      </w:r>
      <w:r w:rsidRPr="00DF5C58">
        <w:rPr>
          <w:u w:val="single"/>
        </w:rPr>
        <w:t xml:space="preserve">Adipocyte Versus Somatotrope </w:t>
      </w:r>
      <w:r w:rsidR="00F93FAD" w:rsidRPr="00F93FAD">
        <w:tab/>
      </w:r>
      <w:r w:rsidRPr="00DF5C58">
        <w:rPr>
          <w:u w:val="single"/>
        </w:rPr>
        <w:t>Leptin: Regulation of Metabolic Functions in the Mouse.</w:t>
      </w:r>
      <w:r w:rsidRPr="002B5D87">
        <w:t xml:space="preserve"> </w:t>
      </w:r>
      <w:r w:rsidRPr="002B5D87">
        <w:rPr>
          <w:i/>
        </w:rPr>
        <w:t>Endocrinology</w:t>
      </w:r>
      <w:r w:rsidRPr="002B5D87">
        <w:t>. 2016 Apr;</w:t>
      </w:r>
      <w:r>
        <w:t xml:space="preserve"> </w:t>
      </w:r>
      <w:r w:rsidRPr="002B5D87">
        <w:t>157(4):</w:t>
      </w:r>
      <w:r>
        <w:t xml:space="preserve"> </w:t>
      </w:r>
      <w:r w:rsidRPr="002B5D87">
        <w:t xml:space="preserve">1443-56. </w:t>
      </w:r>
      <w:r w:rsidR="00F93FAD">
        <w:tab/>
      </w:r>
      <w:r w:rsidRPr="002B5D87">
        <w:t>PMID: 26859333</w:t>
      </w:r>
    </w:p>
    <w:p w14:paraId="4A220CF0" w14:textId="77777777" w:rsidR="00194B20" w:rsidRDefault="00194B20" w:rsidP="009339ED">
      <w:pPr>
        <w:pStyle w:val="BodyText"/>
        <w:spacing w:line="240" w:lineRule="auto"/>
        <w:ind w:left="-720"/>
      </w:pPr>
    </w:p>
    <w:p w14:paraId="197F6D94" w14:textId="10CA46D8" w:rsidR="002B5D87" w:rsidRDefault="002B5D87" w:rsidP="009339ED">
      <w:pPr>
        <w:pStyle w:val="BodyText"/>
        <w:numPr>
          <w:ilvl w:val="0"/>
          <w:numId w:val="10"/>
        </w:numPr>
        <w:spacing w:line="240" w:lineRule="auto"/>
      </w:pPr>
      <w:r w:rsidRPr="002B5D87">
        <w:t xml:space="preserve">Allensworth-James ML, </w:t>
      </w:r>
      <w:r w:rsidRPr="002B5D87">
        <w:rPr>
          <w:b/>
        </w:rPr>
        <w:t>Odle A,</w:t>
      </w:r>
      <w:r w:rsidRPr="002B5D87">
        <w:t xml:space="preserve"> Haney A, Childs G. </w:t>
      </w:r>
      <w:r w:rsidRPr="00DF5C58">
        <w:rPr>
          <w:u w:val="single"/>
        </w:rPr>
        <w:t xml:space="preserve">Sex Differences in Somatotrope Dependency on Leptin </w:t>
      </w:r>
      <w:r w:rsidR="00F93FAD" w:rsidRPr="00F93FAD">
        <w:tab/>
      </w:r>
      <w:r w:rsidRPr="00DF5C58">
        <w:rPr>
          <w:u w:val="single"/>
        </w:rPr>
        <w:t xml:space="preserve">Receptors in Young Mice: Ablation of LEPR Causes Severe Growth Hormone Deficiency and </w:t>
      </w:r>
      <w:r w:rsidR="00F93FAD" w:rsidRPr="00F93FAD">
        <w:tab/>
      </w:r>
      <w:r w:rsidRPr="00DF5C58">
        <w:rPr>
          <w:u w:val="single"/>
        </w:rPr>
        <w:t>Abdominal Obesity in Males.</w:t>
      </w:r>
      <w:r w:rsidRPr="002B5D87">
        <w:t xml:space="preserve"> </w:t>
      </w:r>
      <w:r w:rsidRPr="002B5D87">
        <w:rPr>
          <w:i/>
        </w:rPr>
        <w:t>Endocrinology</w:t>
      </w:r>
      <w:r w:rsidRPr="002B5D87">
        <w:t>. 2015 Sep;</w:t>
      </w:r>
      <w:r>
        <w:t xml:space="preserve"> </w:t>
      </w:r>
      <w:r w:rsidRPr="002B5D87">
        <w:t>156(9):</w:t>
      </w:r>
      <w:r w:rsidR="00DF5C58">
        <w:t xml:space="preserve"> </w:t>
      </w:r>
      <w:r w:rsidRPr="002B5D87">
        <w:t>3253-64. PMID: 26168341</w:t>
      </w:r>
    </w:p>
    <w:p w14:paraId="17572A2F" w14:textId="77777777" w:rsidR="00194B20" w:rsidRDefault="00194B20" w:rsidP="009339ED">
      <w:pPr>
        <w:pStyle w:val="BodyText"/>
        <w:spacing w:line="240" w:lineRule="auto"/>
        <w:ind w:left="-720"/>
      </w:pPr>
    </w:p>
    <w:p w14:paraId="117C3961" w14:textId="6BF97D0A" w:rsidR="002A4626" w:rsidRDefault="002B5D87" w:rsidP="009339ED">
      <w:pPr>
        <w:pStyle w:val="BodyText"/>
        <w:numPr>
          <w:ilvl w:val="0"/>
          <w:numId w:val="10"/>
        </w:numPr>
        <w:spacing w:line="240" w:lineRule="auto"/>
      </w:pPr>
      <w:r w:rsidRPr="002B5D87">
        <w:rPr>
          <w:b/>
        </w:rPr>
        <w:t>Odle AK</w:t>
      </w:r>
      <w:r w:rsidRPr="002B5D87">
        <w:t xml:space="preserve">, Drew PD, Childs GV. </w:t>
      </w:r>
      <w:r w:rsidRPr="00DF5C58">
        <w:rPr>
          <w:u w:val="single"/>
        </w:rPr>
        <w:t xml:space="preserve">Giant mice reveal new roles for GH in regulating the adipose immune </w:t>
      </w:r>
      <w:r w:rsidR="00F93FAD" w:rsidRPr="00F93FAD">
        <w:tab/>
      </w:r>
      <w:r w:rsidRPr="00DF5C58">
        <w:rPr>
          <w:u w:val="single"/>
        </w:rPr>
        <w:t>microenvironment.</w:t>
      </w:r>
      <w:r w:rsidRPr="002B5D87">
        <w:t xml:space="preserve"> </w:t>
      </w:r>
      <w:r w:rsidRPr="002B5D87">
        <w:rPr>
          <w:i/>
        </w:rPr>
        <w:t>Endocrinology</w:t>
      </w:r>
      <w:r w:rsidRPr="002B5D87">
        <w:t>. 2015 May;</w:t>
      </w:r>
      <w:r>
        <w:t xml:space="preserve"> </w:t>
      </w:r>
      <w:r w:rsidRPr="002B5D87">
        <w:t>156(5):</w:t>
      </w:r>
      <w:r w:rsidR="00DF5C58">
        <w:t xml:space="preserve"> </w:t>
      </w:r>
      <w:r w:rsidRPr="002B5D87">
        <w:t>1613-5. PMID: 25886070</w:t>
      </w:r>
    </w:p>
    <w:p w14:paraId="05F9FC22" w14:textId="77777777" w:rsidR="00194B20" w:rsidRDefault="00194B20" w:rsidP="009339ED">
      <w:pPr>
        <w:pStyle w:val="BodyText"/>
        <w:spacing w:line="240" w:lineRule="auto"/>
        <w:ind w:left="-720"/>
      </w:pPr>
    </w:p>
    <w:p w14:paraId="65B1E5F3" w14:textId="5D3EC697" w:rsidR="002B5D87" w:rsidRDefault="002B5D87" w:rsidP="009339ED">
      <w:pPr>
        <w:pStyle w:val="BodyText"/>
        <w:numPr>
          <w:ilvl w:val="0"/>
          <w:numId w:val="10"/>
        </w:numPr>
        <w:spacing w:line="240" w:lineRule="auto"/>
      </w:pPr>
      <w:r w:rsidRPr="002B5D87">
        <w:t xml:space="preserve">Hyde J, </w:t>
      </w:r>
      <w:proofErr w:type="spellStart"/>
      <w:r w:rsidRPr="002B5D87">
        <w:t>MacNicol</w:t>
      </w:r>
      <w:proofErr w:type="spellEnd"/>
      <w:r w:rsidRPr="002B5D87">
        <w:t xml:space="preserve"> M, </w:t>
      </w:r>
      <w:r w:rsidRPr="002B5D87">
        <w:rPr>
          <w:b/>
        </w:rPr>
        <w:t>Odle A,</w:t>
      </w:r>
      <w:r w:rsidRPr="002B5D87">
        <w:t xml:space="preserve"> Garcia-Rill E. </w:t>
      </w:r>
      <w:r w:rsidRPr="00DF5C58">
        <w:rPr>
          <w:u w:val="single"/>
        </w:rPr>
        <w:t xml:space="preserve">The use of three-dimensional printing to produce in vitro slice </w:t>
      </w:r>
      <w:r w:rsidR="00F93FAD" w:rsidRPr="00F93FAD">
        <w:tab/>
      </w:r>
      <w:r w:rsidRPr="00DF5C58">
        <w:rPr>
          <w:u w:val="single"/>
        </w:rPr>
        <w:t>chambers.</w:t>
      </w:r>
      <w:r w:rsidRPr="002B5D87">
        <w:t xml:space="preserve"> </w:t>
      </w:r>
      <w:r w:rsidRPr="002B5D87">
        <w:rPr>
          <w:i/>
        </w:rPr>
        <w:t xml:space="preserve">J </w:t>
      </w:r>
      <w:proofErr w:type="spellStart"/>
      <w:r w:rsidRPr="002B5D87">
        <w:rPr>
          <w:i/>
        </w:rPr>
        <w:t>Neurosci</w:t>
      </w:r>
      <w:proofErr w:type="spellEnd"/>
      <w:r w:rsidRPr="002B5D87">
        <w:rPr>
          <w:i/>
        </w:rPr>
        <w:t xml:space="preserve"> Methods</w:t>
      </w:r>
      <w:r w:rsidRPr="002B5D87">
        <w:t>. 2014 Dec 30;</w:t>
      </w:r>
      <w:r>
        <w:t xml:space="preserve"> </w:t>
      </w:r>
      <w:r w:rsidRPr="002B5D87">
        <w:t>238:82-7. PMID: 25251556</w:t>
      </w:r>
    </w:p>
    <w:p w14:paraId="74CF7F74" w14:textId="77777777" w:rsidR="002A4626" w:rsidRDefault="002A4626" w:rsidP="009339ED">
      <w:pPr>
        <w:pStyle w:val="BodyText"/>
        <w:spacing w:line="240" w:lineRule="auto"/>
        <w:ind w:left="-720"/>
      </w:pPr>
    </w:p>
    <w:p w14:paraId="1F85BC58" w14:textId="38029EE6" w:rsidR="002A4626" w:rsidRDefault="002B5D87" w:rsidP="009339ED">
      <w:pPr>
        <w:pStyle w:val="BodyText"/>
        <w:numPr>
          <w:ilvl w:val="0"/>
          <w:numId w:val="10"/>
        </w:numPr>
        <w:spacing w:line="240" w:lineRule="auto"/>
      </w:pPr>
      <w:r w:rsidRPr="002B5D87">
        <w:rPr>
          <w:b/>
        </w:rPr>
        <w:t>Odle AK,</w:t>
      </w:r>
      <w:r w:rsidRPr="002B5D87">
        <w:t xml:space="preserve"> Haney A, Allensworth-James M, Akhter N, Childs GV. </w:t>
      </w:r>
      <w:r w:rsidRPr="00DF5C58">
        <w:rPr>
          <w:u w:val="single"/>
        </w:rPr>
        <w:t xml:space="preserve">Adipocyte versus pituitary leptin in the </w:t>
      </w:r>
      <w:r w:rsidR="00F93FAD" w:rsidRPr="00F93FAD">
        <w:tab/>
      </w:r>
      <w:r w:rsidRPr="00DF5C58">
        <w:rPr>
          <w:u w:val="single"/>
        </w:rPr>
        <w:t>regulation of pituitary hormones: somatotropes develop normally in the absence of circulating leptin.</w:t>
      </w:r>
      <w:r w:rsidRPr="002B5D87">
        <w:t xml:space="preserve"> </w:t>
      </w:r>
      <w:r w:rsidR="00F93FAD">
        <w:tab/>
      </w:r>
      <w:r w:rsidRPr="002B5D87">
        <w:rPr>
          <w:i/>
        </w:rPr>
        <w:t>Endocrinology</w:t>
      </w:r>
      <w:r w:rsidRPr="002B5D87">
        <w:t>. 2014 Nov;</w:t>
      </w:r>
      <w:r>
        <w:t xml:space="preserve"> </w:t>
      </w:r>
      <w:r w:rsidRPr="002B5D87">
        <w:t>155(11):</w:t>
      </w:r>
      <w:r>
        <w:t xml:space="preserve"> </w:t>
      </w:r>
      <w:r w:rsidRPr="002B5D87">
        <w:t>4316-28. PMID: 25116704</w:t>
      </w:r>
    </w:p>
    <w:p w14:paraId="624A5A86" w14:textId="77777777" w:rsidR="00194B20" w:rsidRDefault="00194B20" w:rsidP="009339ED">
      <w:pPr>
        <w:pStyle w:val="BodyText"/>
        <w:spacing w:line="240" w:lineRule="auto"/>
        <w:ind w:left="-720"/>
      </w:pPr>
    </w:p>
    <w:p w14:paraId="0B46171D" w14:textId="3C15245F" w:rsidR="002A4626" w:rsidRDefault="005C4FC8" w:rsidP="009339ED">
      <w:pPr>
        <w:pStyle w:val="BodyText"/>
        <w:numPr>
          <w:ilvl w:val="0"/>
          <w:numId w:val="10"/>
        </w:numPr>
        <w:spacing w:line="240" w:lineRule="auto"/>
      </w:pPr>
      <w:r w:rsidRPr="005C4FC8">
        <w:t xml:space="preserve">Akhter N, </w:t>
      </w:r>
      <w:proofErr w:type="spellStart"/>
      <w:r w:rsidRPr="005C4FC8">
        <w:t>CarlLee</w:t>
      </w:r>
      <w:proofErr w:type="spellEnd"/>
      <w:r w:rsidRPr="005C4FC8">
        <w:t xml:space="preserve"> T, Syed MM, </w:t>
      </w:r>
      <w:r w:rsidRPr="005C4FC8">
        <w:rPr>
          <w:b/>
        </w:rPr>
        <w:t>Odle AK,</w:t>
      </w:r>
      <w:r w:rsidRPr="005C4FC8">
        <w:t xml:space="preserve"> Cozart MA, Haney AC, Allensworth-James ML, </w:t>
      </w:r>
      <w:proofErr w:type="spellStart"/>
      <w:r w:rsidRPr="005C4FC8">
        <w:t>Beneš</w:t>
      </w:r>
      <w:proofErr w:type="spellEnd"/>
      <w:r w:rsidRPr="005C4FC8">
        <w:t xml:space="preserve"> H, Childs </w:t>
      </w:r>
      <w:r w:rsidR="00F93FAD">
        <w:tab/>
      </w:r>
      <w:r w:rsidRPr="005C4FC8">
        <w:t xml:space="preserve">GV. </w:t>
      </w:r>
      <w:r w:rsidRPr="00DF5C58">
        <w:rPr>
          <w:u w:val="single"/>
        </w:rPr>
        <w:t xml:space="preserve">Selective deletion of leptin receptors in gonadotropes reveals activin and GnRH-binding sites as </w:t>
      </w:r>
      <w:r w:rsidR="00F93FAD" w:rsidRPr="00F93FAD">
        <w:tab/>
      </w:r>
      <w:r w:rsidRPr="00DF5C58">
        <w:rPr>
          <w:u w:val="single"/>
        </w:rPr>
        <w:t>leptin targets in support of fertility.</w:t>
      </w:r>
      <w:r w:rsidRPr="005C4FC8">
        <w:t xml:space="preserve"> </w:t>
      </w:r>
      <w:r w:rsidRPr="005C4FC8">
        <w:rPr>
          <w:i/>
        </w:rPr>
        <w:t>Endocrinology.</w:t>
      </w:r>
      <w:r w:rsidRPr="005C4FC8">
        <w:t xml:space="preserve"> 2014 Oct;</w:t>
      </w:r>
      <w:r>
        <w:t xml:space="preserve"> </w:t>
      </w:r>
      <w:r w:rsidRPr="005C4FC8">
        <w:t>155(10):</w:t>
      </w:r>
      <w:r>
        <w:t xml:space="preserve"> </w:t>
      </w:r>
      <w:r w:rsidRPr="005C4FC8">
        <w:t>4027-42. PMID: 25057790</w:t>
      </w:r>
    </w:p>
    <w:p w14:paraId="597FAD08" w14:textId="77777777" w:rsidR="00194B20" w:rsidRDefault="00194B20" w:rsidP="009339ED">
      <w:pPr>
        <w:pStyle w:val="BodyText"/>
        <w:spacing w:line="240" w:lineRule="auto"/>
        <w:ind w:left="-720"/>
      </w:pPr>
    </w:p>
    <w:p w14:paraId="3D036D7E" w14:textId="0520DB81" w:rsidR="002A4626" w:rsidRDefault="005C4FC8" w:rsidP="009339ED">
      <w:pPr>
        <w:pStyle w:val="BodyText"/>
        <w:numPr>
          <w:ilvl w:val="0"/>
          <w:numId w:val="10"/>
        </w:numPr>
        <w:spacing w:line="240" w:lineRule="auto"/>
      </w:pPr>
      <w:r w:rsidRPr="005C4FC8">
        <w:t xml:space="preserve">Syed M, Cozart M, Haney AC, Akhter N, </w:t>
      </w:r>
      <w:r w:rsidRPr="005C4FC8">
        <w:rPr>
          <w:b/>
        </w:rPr>
        <w:t>Odle AK,</w:t>
      </w:r>
      <w:r w:rsidRPr="005C4FC8">
        <w:t xml:space="preserve"> Allensworth-James M, Crane C, Syed FM, Childs GV. </w:t>
      </w:r>
      <w:r w:rsidR="00F93FAD">
        <w:tab/>
      </w:r>
      <w:r w:rsidRPr="00DF5C58">
        <w:rPr>
          <w:u w:val="single"/>
        </w:rPr>
        <w:t xml:space="preserve">Ghrelin restoration of function in vitro in somatotropes from male mice lacking the Janus kinase </w:t>
      </w:r>
      <w:r w:rsidR="00F93FAD" w:rsidRPr="00F93FAD">
        <w:tab/>
      </w:r>
      <w:r w:rsidRPr="00DF5C58">
        <w:rPr>
          <w:u w:val="single"/>
        </w:rPr>
        <w:t>(JAK)-binding site of the leptin receptor.</w:t>
      </w:r>
      <w:r w:rsidRPr="005C4FC8">
        <w:t xml:space="preserve"> </w:t>
      </w:r>
      <w:r w:rsidRPr="005C4FC8">
        <w:rPr>
          <w:i/>
        </w:rPr>
        <w:t>Endocrinology</w:t>
      </w:r>
      <w:r w:rsidRPr="005C4FC8">
        <w:t>. 2013 Apr;</w:t>
      </w:r>
      <w:r>
        <w:t xml:space="preserve"> </w:t>
      </w:r>
      <w:r w:rsidRPr="005C4FC8">
        <w:t>154(4):</w:t>
      </w:r>
      <w:r>
        <w:t xml:space="preserve"> </w:t>
      </w:r>
      <w:r w:rsidRPr="005C4FC8">
        <w:t>1565-76</w:t>
      </w:r>
      <w:r>
        <w:t>.</w:t>
      </w:r>
      <w:r w:rsidRPr="005C4FC8">
        <w:t xml:space="preserve"> PMID: 23417423</w:t>
      </w:r>
    </w:p>
    <w:p w14:paraId="121DEA65" w14:textId="77777777" w:rsidR="00194B20" w:rsidRDefault="00194B20" w:rsidP="009339ED">
      <w:pPr>
        <w:pStyle w:val="BodyText"/>
        <w:spacing w:line="240" w:lineRule="auto"/>
        <w:ind w:left="-720"/>
      </w:pPr>
    </w:p>
    <w:p w14:paraId="6AD69C64" w14:textId="5A0419FC" w:rsidR="002A4626" w:rsidRDefault="005C4FC8" w:rsidP="009339ED">
      <w:pPr>
        <w:pStyle w:val="BodyText"/>
        <w:numPr>
          <w:ilvl w:val="0"/>
          <w:numId w:val="10"/>
        </w:numPr>
        <w:spacing w:line="240" w:lineRule="auto"/>
      </w:pPr>
      <w:r w:rsidRPr="005C4FC8">
        <w:t xml:space="preserve">Akhter N, </w:t>
      </w:r>
      <w:r w:rsidRPr="005C4FC8">
        <w:rPr>
          <w:b/>
        </w:rPr>
        <w:t>Odle AK,</w:t>
      </w:r>
      <w:r w:rsidRPr="005C4FC8">
        <w:t xml:space="preserve"> Allensworth-James ML, Haney AC, Syed MM, Cozart MA, Chua S, Kineman R, Childs </w:t>
      </w:r>
      <w:r w:rsidR="00F93FAD">
        <w:tab/>
      </w:r>
      <w:r w:rsidRPr="005C4FC8">
        <w:t xml:space="preserve">GV. </w:t>
      </w:r>
      <w:r w:rsidRPr="00DF5C58">
        <w:rPr>
          <w:u w:val="single"/>
        </w:rPr>
        <w:t xml:space="preserve">Ablation of leptin signaling to somatotropes: changes in metabolic factors that cause obesity. </w:t>
      </w:r>
      <w:r w:rsidR="00F93FAD" w:rsidRPr="00F93FAD">
        <w:tab/>
      </w:r>
      <w:r w:rsidRPr="005C4FC8">
        <w:rPr>
          <w:i/>
        </w:rPr>
        <w:t>Endocrinology</w:t>
      </w:r>
      <w:r w:rsidRPr="005C4FC8">
        <w:t>. 2012 Oct;</w:t>
      </w:r>
      <w:r>
        <w:t xml:space="preserve"> </w:t>
      </w:r>
      <w:r w:rsidRPr="005C4FC8">
        <w:t>153(10):</w:t>
      </w:r>
      <w:r>
        <w:t xml:space="preserve"> </w:t>
      </w:r>
      <w:r w:rsidRPr="005C4FC8">
        <w:t>4705-15. PMID: 22865370</w:t>
      </w:r>
    </w:p>
    <w:p w14:paraId="20B5DA0B" w14:textId="77777777" w:rsidR="00194B20" w:rsidRDefault="00194B20" w:rsidP="009339ED">
      <w:pPr>
        <w:pStyle w:val="BodyText"/>
        <w:spacing w:line="240" w:lineRule="auto"/>
        <w:ind w:left="-720"/>
      </w:pPr>
    </w:p>
    <w:p w14:paraId="4F63C8FD" w14:textId="6578D536" w:rsidR="002A4626" w:rsidRDefault="005C4FC8" w:rsidP="009339ED">
      <w:pPr>
        <w:pStyle w:val="BodyText"/>
        <w:numPr>
          <w:ilvl w:val="0"/>
          <w:numId w:val="10"/>
        </w:numPr>
        <w:spacing w:line="240" w:lineRule="auto"/>
      </w:pPr>
      <w:r w:rsidRPr="005C4FC8">
        <w:t xml:space="preserve">Childs GV, Akhter N, Haney A, Syed M, </w:t>
      </w:r>
      <w:r w:rsidRPr="005C4FC8">
        <w:rPr>
          <w:b/>
        </w:rPr>
        <w:t>Odle A,</w:t>
      </w:r>
      <w:r w:rsidRPr="005C4FC8">
        <w:t xml:space="preserve"> Cozart M, </w:t>
      </w:r>
      <w:proofErr w:type="spellStart"/>
      <w:r w:rsidRPr="005C4FC8">
        <w:t>Brodrick</w:t>
      </w:r>
      <w:proofErr w:type="spellEnd"/>
      <w:r w:rsidRPr="005C4FC8">
        <w:t xml:space="preserve"> Z, Gaddy D, Suva LJ, </w:t>
      </w:r>
      <w:proofErr w:type="spellStart"/>
      <w:r w:rsidRPr="005C4FC8">
        <w:t>Akel</w:t>
      </w:r>
      <w:proofErr w:type="spellEnd"/>
      <w:r w:rsidRPr="005C4FC8">
        <w:t xml:space="preserve"> N, Crane </w:t>
      </w:r>
      <w:r w:rsidR="00F93FAD">
        <w:tab/>
      </w:r>
      <w:r w:rsidRPr="005C4FC8">
        <w:t xml:space="preserve">C, Benes H, Charlesworth A, Luque R, Chua S, Kineman RD. </w:t>
      </w:r>
      <w:r w:rsidRPr="00DF5C58">
        <w:rPr>
          <w:u w:val="single"/>
        </w:rPr>
        <w:t xml:space="preserve">The somatotrope as a metabolic </w:t>
      </w:r>
      <w:r w:rsidR="00F93FAD" w:rsidRPr="00F93FAD">
        <w:tab/>
      </w:r>
      <w:r w:rsidRPr="00DF5C58">
        <w:rPr>
          <w:u w:val="single"/>
        </w:rPr>
        <w:t>sensor: deletion of leptin receptors causes obesity.</w:t>
      </w:r>
      <w:r w:rsidRPr="005C4FC8">
        <w:t xml:space="preserve"> </w:t>
      </w:r>
      <w:r w:rsidRPr="005C4FC8">
        <w:rPr>
          <w:i/>
        </w:rPr>
        <w:t>Endocrinology</w:t>
      </w:r>
      <w:r w:rsidRPr="005C4FC8">
        <w:t>. 2011 Jan;</w:t>
      </w:r>
      <w:r>
        <w:t xml:space="preserve"> </w:t>
      </w:r>
      <w:r w:rsidRPr="005C4FC8">
        <w:t>152(1):</w:t>
      </w:r>
      <w:r>
        <w:t xml:space="preserve"> </w:t>
      </w:r>
      <w:r w:rsidRPr="005C4FC8">
        <w:t xml:space="preserve">69-81. PMID: </w:t>
      </w:r>
      <w:r w:rsidR="00F93FAD">
        <w:tab/>
      </w:r>
      <w:r w:rsidRPr="005C4FC8">
        <w:t>21084451</w:t>
      </w:r>
    </w:p>
    <w:p w14:paraId="7B7A980E" w14:textId="77777777" w:rsidR="00194B20" w:rsidRDefault="00194B20" w:rsidP="009339ED">
      <w:pPr>
        <w:pStyle w:val="BodyText"/>
        <w:spacing w:line="240" w:lineRule="auto"/>
        <w:ind w:left="-720"/>
      </w:pPr>
    </w:p>
    <w:p w14:paraId="3E418E46" w14:textId="3865E83D" w:rsidR="002A4626" w:rsidRDefault="005C4FC8" w:rsidP="009339ED">
      <w:pPr>
        <w:pStyle w:val="BodyText"/>
        <w:numPr>
          <w:ilvl w:val="0"/>
          <w:numId w:val="10"/>
        </w:numPr>
        <w:spacing w:line="240" w:lineRule="auto"/>
      </w:pPr>
      <w:proofErr w:type="spellStart"/>
      <w:r w:rsidRPr="005C4FC8">
        <w:t>Kezunovic</w:t>
      </w:r>
      <w:proofErr w:type="spellEnd"/>
      <w:r w:rsidRPr="005C4FC8">
        <w:t xml:space="preserve"> N, Simon C, Hyde J, Smith K, Beck P, </w:t>
      </w:r>
      <w:r w:rsidRPr="005C4FC8">
        <w:rPr>
          <w:b/>
        </w:rPr>
        <w:t>Odle A,</w:t>
      </w:r>
      <w:r w:rsidRPr="005C4FC8">
        <w:t xml:space="preserve"> Garcia-Rill E. </w:t>
      </w:r>
      <w:r w:rsidRPr="00DF5C58">
        <w:rPr>
          <w:u w:val="single"/>
        </w:rPr>
        <w:t xml:space="preserve">AROUSAL FROM SLICES TO </w:t>
      </w:r>
      <w:r w:rsidR="00F93FAD" w:rsidRPr="00F93FAD">
        <w:tab/>
      </w:r>
      <w:r w:rsidRPr="00DF5C58">
        <w:rPr>
          <w:u w:val="single"/>
        </w:rPr>
        <w:t>HUMANS: Translational studies on sleep-wake control.</w:t>
      </w:r>
      <w:r w:rsidRPr="005C4FC8">
        <w:t xml:space="preserve"> </w:t>
      </w:r>
      <w:proofErr w:type="spellStart"/>
      <w:r w:rsidRPr="005C4FC8">
        <w:rPr>
          <w:i/>
        </w:rPr>
        <w:t>Transl</w:t>
      </w:r>
      <w:proofErr w:type="spellEnd"/>
      <w:r w:rsidRPr="005C4FC8">
        <w:rPr>
          <w:i/>
        </w:rPr>
        <w:t xml:space="preserve"> </w:t>
      </w:r>
      <w:proofErr w:type="spellStart"/>
      <w:r w:rsidRPr="005C4FC8">
        <w:rPr>
          <w:i/>
        </w:rPr>
        <w:t>Neurosci</w:t>
      </w:r>
      <w:proofErr w:type="spellEnd"/>
      <w:r w:rsidRPr="005C4FC8">
        <w:t>. 2010 Mar 1;</w:t>
      </w:r>
      <w:r>
        <w:t xml:space="preserve"> </w:t>
      </w:r>
      <w:r w:rsidRPr="005C4FC8">
        <w:t>1(1):</w:t>
      </w:r>
      <w:r>
        <w:t xml:space="preserve"> </w:t>
      </w:r>
      <w:r w:rsidRPr="005C4FC8">
        <w:t xml:space="preserve">9-15. </w:t>
      </w:r>
      <w:r w:rsidR="00F93FAD">
        <w:tab/>
      </w:r>
      <w:r w:rsidRPr="005C4FC8">
        <w:t>PMID: 22639732</w:t>
      </w:r>
    </w:p>
    <w:p w14:paraId="29285CE7" w14:textId="77777777" w:rsidR="00194B20" w:rsidRDefault="00194B20" w:rsidP="009339ED">
      <w:pPr>
        <w:pStyle w:val="BodyText"/>
        <w:spacing w:line="240" w:lineRule="auto"/>
        <w:ind w:left="-720"/>
      </w:pPr>
    </w:p>
    <w:p w14:paraId="73FBF5BC" w14:textId="52179F06" w:rsidR="005C4FC8" w:rsidRDefault="005C4FC8" w:rsidP="009339ED">
      <w:pPr>
        <w:pStyle w:val="BodyText"/>
        <w:numPr>
          <w:ilvl w:val="0"/>
          <w:numId w:val="10"/>
        </w:numPr>
        <w:spacing w:line="240" w:lineRule="auto"/>
      </w:pPr>
      <w:r w:rsidRPr="005C4FC8">
        <w:t xml:space="preserve">Beck P, </w:t>
      </w:r>
      <w:r w:rsidRPr="005C4FC8">
        <w:rPr>
          <w:b/>
        </w:rPr>
        <w:t>Odle A,</w:t>
      </w:r>
      <w:r w:rsidRPr="005C4FC8">
        <w:t xml:space="preserve"> Wallace-</w:t>
      </w:r>
      <w:proofErr w:type="spellStart"/>
      <w:r w:rsidRPr="005C4FC8">
        <w:t>Huitt</w:t>
      </w:r>
      <w:proofErr w:type="spellEnd"/>
      <w:r w:rsidRPr="005C4FC8">
        <w:t xml:space="preserve"> T, Skinner RD, Garcia-Rill E. </w:t>
      </w:r>
      <w:r w:rsidRPr="00DF5C58">
        <w:rPr>
          <w:u w:val="single"/>
        </w:rPr>
        <w:t xml:space="preserve">Modafinil increases arousal determined by P13 </w:t>
      </w:r>
      <w:r w:rsidR="00F93FAD" w:rsidRPr="00F93FAD">
        <w:tab/>
      </w:r>
      <w:r w:rsidRPr="00DF5C58">
        <w:rPr>
          <w:u w:val="single"/>
        </w:rPr>
        <w:t>potential amplitude: an effect blocked by gap junction antagonists.</w:t>
      </w:r>
      <w:r w:rsidRPr="005C4FC8">
        <w:t xml:space="preserve"> </w:t>
      </w:r>
      <w:r w:rsidRPr="005C4FC8">
        <w:rPr>
          <w:i/>
        </w:rPr>
        <w:t>Sleep</w:t>
      </w:r>
      <w:r w:rsidRPr="005C4FC8">
        <w:t>. 2008 Dec;</w:t>
      </w:r>
      <w:r>
        <w:t xml:space="preserve"> </w:t>
      </w:r>
      <w:r w:rsidRPr="005C4FC8">
        <w:t>31(12):</w:t>
      </w:r>
      <w:r>
        <w:t xml:space="preserve"> </w:t>
      </w:r>
      <w:r w:rsidRPr="005C4FC8">
        <w:t xml:space="preserve">1647-54. </w:t>
      </w:r>
      <w:r w:rsidR="00F93FAD">
        <w:tab/>
      </w:r>
      <w:r w:rsidRPr="005C4FC8">
        <w:t>PubMed PMID: 19090320</w:t>
      </w:r>
    </w:p>
    <w:p w14:paraId="240F1320" w14:textId="3E47551F" w:rsidR="005C4FC8" w:rsidRDefault="005C4FC8" w:rsidP="00194B20">
      <w:pPr>
        <w:pStyle w:val="Heading1"/>
        <w:rPr>
          <w:color w:val="6E6E6E" w:themeColor="accent1" w:themeShade="80"/>
        </w:rPr>
      </w:pPr>
      <w:r w:rsidRPr="00194B20">
        <w:rPr>
          <w:color w:val="6E6E6E" w:themeColor="accent1" w:themeShade="80"/>
        </w:rPr>
        <w:t>Presentations</w:t>
      </w:r>
    </w:p>
    <w:p w14:paraId="296C7D9E" w14:textId="4C38F844" w:rsidR="00871DFE" w:rsidRPr="00871DFE" w:rsidRDefault="00871DFE" w:rsidP="00871DFE">
      <w:pPr>
        <w:pStyle w:val="BodyText"/>
      </w:pPr>
      <w:r w:rsidRPr="00871DFE">
        <w:t xml:space="preserve">Silva Moreira, A.R., </w:t>
      </w:r>
      <w:r>
        <w:t xml:space="preserve">Miles, T.K., Haney, A., Hardy, L., Allensworth, M., </w:t>
      </w:r>
      <w:proofErr w:type="spellStart"/>
      <w:r>
        <w:t>Kharas</w:t>
      </w:r>
      <w:proofErr w:type="spellEnd"/>
      <w:r>
        <w:t xml:space="preserve">, M., </w:t>
      </w:r>
      <w:proofErr w:type="spellStart"/>
      <w:r>
        <w:t>Lengner</w:t>
      </w:r>
      <w:proofErr w:type="spellEnd"/>
      <w:r>
        <w:t xml:space="preserve">, C., </w:t>
      </w:r>
      <w:proofErr w:type="spellStart"/>
      <w:r>
        <w:t>MacNicol</w:t>
      </w:r>
      <w:proofErr w:type="spellEnd"/>
      <w:r>
        <w:t xml:space="preserve">, </w:t>
      </w:r>
      <w:r>
        <w:tab/>
        <w:t xml:space="preserve">M., </w:t>
      </w:r>
      <w:proofErr w:type="spellStart"/>
      <w:r>
        <w:t>MacNicol</w:t>
      </w:r>
      <w:proofErr w:type="spellEnd"/>
      <w:r>
        <w:t xml:space="preserve">, A., Childs, G.V., </w:t>
      </w:r>
      <w:r w:rsidRPr="00871DFE">
        <w:rPr>
          <w:b/>
        </w:rPr>
        <w:t>Odle, A.K.</w:t>
      </w:r>
      <w:r>
        <w:t xml:space="preserve"> </w:t>
      </w:r>
      <w:r>
        <w:rPr>
          <w:b/>
        </w:rPr>
        <w:t xml:space="preserve">(July 2019) </w:t>
      </w:r>
      <w:r>
        <w:rPr>
          <w:u w:val="single"/>
        </w:rPr>
        <w:t xml:space="preserve">Translational control in the gonadotrope: </w:t>
      </w:r>
      <w:r w:rsidRPr="00871DFE">
        <w:tab/>
      </w:r>
      <w:r>
        <w:rPr>
          <w:u w:val="single"/>
        </w:rPr>
        <w:t>Musashi mediates crosstalk between metabolism and reproduction.</w:t>
      </w:r>
      <w:r>
        <w:t xml:space="preserve">  </w:t>
      </w:r>
      <w:r w:rsidR="0079184C">
        <w:t xml:space="preserve">Oral presentation (by ASM) </w:t>
      </w:r>
      <w:r w:rsidR="0079184C">
        <w:tab/>
      </w:r>
      <w:r>
        <w:t xml:space="preserve">Society for the Study of </w:t>
      </w:r>
      <w:r>
        <w:tab/>
        <w:t>Reproduction meeting, San Jose, CA USA.</w:t>
      </w:r>
      <w:bookmarkStart w:id="0" w:name="_GoBack"/>
      <w:bookmarkEnd w:id="0"/>
    </w:p>
    <w:p w14:paraId="519953F6" w14:textId="6209B4DD" w:rsidR="00871DFE" w:rsidRPr="00871DFE" w:rsidRDefault="00871DFE" w:rsidP="00871DFE">
      <w:pPr>
        <w:pStyle w:val="BodyText"/>
      </w:pPr>
      <w:r w:rsidRPr="00871DFE">
        <w:rPr>
          <w:b/>
        </w:rPr>
        <w:t>Odle, A.</w:t>
      </w:r>
      <w:r>
        <w:t xml:space="preserve">, Silva Moreira, A.R., </w:t>
      </w:r>
      <w:r>
        <w:t>Haney, A.</w:t>
      </w:r>
      <w:r>
        <w:t xml:space="preserve">, </w:t>
      </w:r>
      <w:r>
        <w:t>Allensworth-James</w:t>
      </w:r>
      <w:r>
        <w:t xml:space="preserve">, </w:t>
      </w:r>
      <w:r>
        <w:t>Hardy, L.</w:t>
      </w:r>
      <w:r>
        <w:t xml:space="preserve">, </w:t>
      </w:r>
      <w:proofErr w:type="spellStart"/>
      <w:r>
        <w:t>MacNicol</w:t>
      </w:r>
      <w:proofErr w:type="spellEnd"/>
      <w:r>
        <w:t xml:space="preserve">, M., Childs, G., </w:t>
      </w:r>
      <w:proofErr w:type="spellStart"/>
      <w:r>
        <w:t>MacNicol</w:t>
      </w:r>
      <w:proofErr w:type="spellEnd"/>
      <w:r>
        <w:t xml:space="preserve">, </w:t>
      </w:r>
      <w:r>
        <w:tab/>
      </w:r>
      <w:r>
        <w:t>A.</w:t>
      </w:r>
      <w:r>
        <w:t xml:space="preserve">  </w:t>
      </w:r>
      <w:r w:rsidRPr="00871DFE">
        <w:rPr>
          <w:b/>
        </w:rPr>
        <w:t>(March 2019)</w:t>
      </w:r>
      <w:r>
        <w:rPr>
          <w:b/>
        </w:rPr>
        <w:t xml:space="preserve"> </w:t>
      </w:r>
      <w:r>
        <w:rPr>
          <w:u w:val="single"/>
        </w:rPr>
        <w:t xml:space="preserve">The Gonadotrope Leptin Signal is Critical for the Early-Morning Estrus Rise in </w:t>
      </w:r>
      <w:r w:rsidRPr="00871DFE">
        <w:tab/>
      </w:r>
      <w:r>
        <w:rPr>
          <w:u w:val="single"/>
        </w:rPr>
        <w:t>FSH in Female Mice</w:t>
      </w:r>
      <w:r>
        <w:t>.  Endocrine Society meeting, New Orleans, LA USA.</w:t>
      </w:r>
    </w:p>
    <w:p w14:paraId="47209235" w14:textId="60A8538C" w:rsidR="006201C5" w:rsidRPr="006201C5" w:rsidRDefault="006201C5" w:rsidP="006201C5">
      <w:pPr>
        <w:pStyle w:val="BodyText"/>
      </w:pPr>
      <w:r>
        <w:rPr>
          <w:b/>
        </w:rPr>
        <w:t xml:space="preserve">Odle, A., </w:t>
      </w:r>
      <w:r>
        <w:t xml:space="preserve">Silva Moreira, A.R., Haney, A., Hardy, L., Allensworth-James, M., </w:t>
      </w:r>
      <w:proofErr w:type="spellStart"/>
      <w:r>
        <w:t>Kharas</w:t>
      </w:r>
      <w:proofErr w:type="spellEnd"/>
      <w:r>
        <w:t xml:space="preserve">, M., </w:t>
      </w:r>
      <w:proofErr w:type="spellStart"/>
      <w:r>
        <w:t>Lengner</w:t>
      </w:r>
      <w:proofErr w:type="spellEnd"/>
      <w:r>
        <w:t xml:space="preserve">, C., </w:t>
      </w:r>
      <w:r>
        <w:tab/>
      </w:r>
      <w:proofErr w:type="spellStart"/>
      <w:r>
        <w:t>MacNicol</w:t>
      </w:r>
      <w:proofErr w:type="spellEnd"/>
      <w:r>
        <w:t xml:space="preserve">, M., Childs, G., </w:t>
      </w:r>
      <w:proofErr w:type="spellStart"/>
      <w:r>
        <w:t>MacNicol</w:t>
      </w:r>
      <w:proofErr w:type="spellEnd"/>
      <w:r>
        <w:t xml:space="preserve">, A. </w:t>
      </w:r>
      <w:r>
        <w:rPr>
          <w:b/>
        </w:rPr>
        <w:t xml:space="preserve">(September 2018) </w:t>
      </w:r>
      <w:r w:rsidRPr="006201C5">
        <w:rPr>
          <w:u w:val="single"/>
        </w:rPr>
        <w:t>Metabolic control of reproduction</w:t>
      </w:r>
      <w:r w:rsidRPr="006201C5">
        <w:t xml:space="preserve"> </w:t>
      </w:r>
      <w:r w:rsidRPr="006201C5">
        <w:tab/>
      </w:r>
      <w:r w:rsidRPr="006201C5">
        <w:rPr>
          <w:u w:val="single"/>
        </w:rPr>
        <w:t>through the RNA-binding protein Musashi: Translational regulation of the pituitary gonadotrope.</w:t>
      </w:r>
      <w:r>
        <w:t xml:space="preserve"> </w:t>
      </w:r>
      <w:r>
        <w:tab/>
        <w:t xml:space="preserve">Translational Control meeting, Cold Spring Harbor Laboratory, NY USA.  </w:t>
      </w:r>
    </w:p>
    <w:p w14:paraId="0DFB1FEA" w14:textId="09FE5C18" w:rsidR="00F93FAD" w:rsidRPr="00F93FAD" w:rsidRDefault="00F93FAD" w:rsidP="00FC7FDA">
      <w:pPr>
        <w:pStyle w:val="BodyText"/>
      </w:pPr>
      <w:r>
        <w:rPr>
          <w:b/>
        </w:rPr>
        <w:lastRenderedPageBreak/>
        <w:t xml:space="preserve">Odle, A. </w:t>
      </w:r>
      <w:r w:rsidRPr="00F93FAD">
        <w:t>“Nutrition and Reproduction at the Level of the Pituitary”.</w:t>
      </w:r>
      <w:r>
        <w:rPr>
          <w:b/>
        </w:rPr>
        <w:t xml:space="preserve">  </w:t>
      </w:r>
      <w:r w:rsidRPr="004D5CB1">
        <w:rPr>
          <w:b/>
        </w:rPr>
        <w:t>(March 2018</w:t>
      </w:r>
      <w:r w:rsidRPr="00F93FAD">
        <w:t xml:space="preserve">) </w:t>
      </w:r>
      <w:r>
        <w:t xml:space="preserve">Presented as a </w:t>
      </w:r>
      <w:r w:rsidR="004D5CB1">
        <w:t>talk</w:t>
      </w:r>
      <w:r>
        <w:t xml:space="preserve"> in the </w:t>
      </w:r>
      <w:r w:rsidR="004D5CB1">
        <w:tab/>
      </w:r>
      <w:r>
        <w:t xml:space="preserve">“Why Science Matters?  Knockout Rounds” competition.  Endocrine Society meeting, Chicago, IL </w:t>
      </w:r>
      <w:r w:rsidR="004D5CB1">
        <w:tab/>
      </w:r>
      <w:r>
        <w:t>USA.</w:t>
      </w:r>
    </w:p>
    <w:p w14:paraId="6D8AB22C" w14:textId="7BB5F168" w:rsidR="00FC7FDA" w:rsidRPr="00F93FAD" w:rsidRDefault="00FC7FDA" w:rsidP="00FC7FDA">
      <w:pPr>
        <w:pStyle w:val="BodyText"/>
      </w:pPr>
      <w:r w:rsidRPr="00F93FAD">
        <w:rPr>
          <w:b/>
        </w:rPr>
        <w:t>Odle, A.</w:t>
      </w:r>
      <w:r>
        <w:t xml:space="preserve">, </w:t>
      </w:r>
      <w:r w:rsidRPr="00FC7FDA">
        <w:t xml:space="preserve">Allensworth-James, </w:t>
      </w:r>
      <w:r>
        <w:t xml:space="preserve">M., </w:t>
      </w:r>
      <w:r w:rsidRPr="00FC7FDA">
        <w:t xml:space="preserve">Haney, </w:t>
      </w:r>
      <w:r>
        <w:t xml:space="preserve">A., </w:t>
      </w:r>
      <w:proofErr w:type="spellStart"/>
      <w:r w:rsidRPr="00FC7FDA">
        <w:t>Melgar</w:t>
      </w:r>
      <w:proofErr w:type="spellEnd"/>
      <w:r w:rsidRPr="00FC7FDA">
        <w:t xml:space="preserve"> Castillo, </w:t>
      </w:r>
      <w:r>
        <w:t xml:space="preserve">A., </w:t>
      </w:r>
      <w:r w:rsidRPr="00FC7FDA">
        <w:t xml:space="preserve">Benes, </w:t>
      </w:r>
      <w:r>
        <w:t xml:space="preserve">H., </w:t>
      </w:r>
      <w:r w:rsidRPr="00FC7FDA">
        <w:t xml:space="preserve">Hardy, </w:t>
      </w:r>
      <w:r>
        <w:t xml:space="preserve">L., </w:t>
      </w:r>
      <w:proofErr w:type="spellStart"/>
      <w:r w:rsidRPr="00FC7FDA">
        <w:t>MacNicol</w:t>
      </w:r>
      <w:proofErr w:type="spellEnd"/>
      <w:r w:rsidRPr="00FC7FDA">
        <w:t xml:space="preserve">, </w:t>
      </w:r>
      <w:r>
        <w:t>M</w:t>
      </w:r>
      <w:r w:rsidR="00F93FAD">
        <w:t>.</w:t>
      </w:r>
      <w:r>
        <w:t>C</w:t>
      </w:r>
      <w:r w:rsidR="00F93FAD">
        <w:t>.</w:t>
      </w:r>
      <w:r>
        <w:t xml:space="preserve">, </w:t>
      </w:r>
      <w:r w:rsidR="00F93FAD">
        <w:tab/>
      </w:r>
      <w:proofErr w:type="spellStart"/>
      <w:r w:rsidRPr="00FC7FDA">
        <w:t>MacNicol</w:t>
      </w:r>
      <w:proofErr w:type="spellEnd"/>
      <w:r w:rsidRPr="00FC7FDA">
        <w:t xml:space="preserve">, </w:t>
      </w:r>
      <w:r w:rsidR="00F93FAD">
        <w:t xml:space="preserve">A.M., </w:t>
      </w:r>
      <w:r w:rsidRPr="00FC7FDA">
        <w:t>and Childs</w:t>
      </w:r>
      <w:r w:rsidR="00F93FAD">
        <w:t xml:space="preserve">, G.V. </w:t>
      </w:r>
      <w:r w:rsidR="00F93FAD" w:rsidRPr="004D5CB1">
        <w:rPr>
          <w:b/>
        </w:rPr>
        <w:t>(March 2018)</w:t>
      </w:r>
      <w:r w:rsidR="00F93FAD">
        <w:t xml:space="preserve"> </w:t>
      </w:r>
      <w:r w:rsidR="00F93FAD" w:rsidRPr="00F93FAD">
        <w:rPr>
          <w:u w:val="single"/>
        </w:rPr>
        <w:t xml:space="preserve">A Role for Leptin in the Post-transcriptional </w:t>
      </w:r>
      <w:r w:rsidR="00F93FAD" w:rsidRPr="00F93FAD">
        <w:tab/>
      </w:r>
      <w:r w:rsidR="00F93FAD" w:rsidRPr="00F93FAD">
        <w:rPr>
          <w:u w:val="single"/>
        </w:rPr>
        <w:t>Regulation of the Luteinizing Hormone Surge</w:t>
      </w:r>
      <w:r w:rsidR="00F93FAD">
        <w:rPr>
          <w:u w:val="single"/>
        </w:rPr>
        <w:t>.</w:t>
      </w:r>
      <w:r w:rsidR="00F93FAD">
        <w:t xml:space="preserve"> Endocrine Society meeting, Chicago, IL USA.</w:t>
      </w:r>
    </w:p>
    <w:p w14:paraId="6DA56937" w14:textId="2BFF1614" w:rsidR="004374CD" w:rsidRPr="00F93FAD" w:rsidRDefault="00FC7FDA" w:rsidP="00FC7FDA">
      <w:pPr>
        <w:pStyle w:val="BodyText"/>
      </w:pPr>
      <w:r w:rsidRPr="00FC7FDA">
        <w:rPr>
          <w:b/>
        </w:rPr>
        <w:t>Odle A.</w:t>
      </w:r>
      <w:r w:rsidRPr="00FC7FDA">
        <w:t xml:space="preserve">, </w:t>
      </w:r>
      <w:proofErr w:type="spellStart"/>
      <w:r w:rsidRPr="00FC7FDA">
        <w:t>Melgar</w:t>
      </w:r>
      <w:proofErr w:type="spellEnd"/>
      <w:r w:rsidRPr="00FC7FDA">
        <w:t xml:space="preserve"> Castillo</w:t>
      </w:r>
      <w:r>
        <w:t>, A.</w:t>
      </w:r>
      <w:r w:rsidRPr="00FC7FDA">
        <w:t>, Allensworth-James,</w:t>
      </w:r>
      <w:r>
        <w:t xml:space="preserve"> M.,</w:t>
      </w:r>
      <w:r w:rsidRPr="00FC7FDA">
        <w:t xml:space="preserve"> Haney, </w:t>
      </w:r>
      <w:r>
        <w:t xml:space="preserve">A., </w:t>
      </w:r>
      <w:proofErr w:type="spellStart"/>
      <w:r w:rsidRPr="00FC7FDA">
        <w:t>MacNicol</w:t>
      </w:r>
      <w:proofErr w:type="spellEnd"/>
      <w:r w:rsidRPr="00FC7FDA">
        <w:t xml:space="preserve">, </w:t>
      </w:r>
      <w:r>
        <w:t xml:space="preserve">A., </w:t>
      </w:r>
      <w:proofErr w:type="spellStart"/>
      <w:r w:rsidRPr="00FC7FDA">
        <w:t>MacNicol</w:t>
      </w:r>
      <w:proofErr w:type="spellEnd"/>
      <w:r w:rsidRPr="00FC7FDA">
        <w:t xml:space="preserve">, </w:t>
      </w:r>
      <w:r>
        <w:t xml:space="preserve">M., </w:t>
      </w:r>
      <w:r w:rsidRPr="00FC7FDA">
        <w:t>and Childs</w:t>
      </w:r>
      <w:r>
        <w:t xml:space="preserve">, </w:t>
      </w:r>
      <w:r w:rsidR="00F93FAD">
        <w:tab/>
      </w:r>
      <w:r>
        <w:t xml:space="preserve">GV. </w:t>
      </w:r>
      <w:r w:rsidRPr="004D5CB1">
        <w:rPr>
          <w:b/>
        </w:rPr>
        <w:t>(April 2017)</w:t>
      </w:r>
      <w:r w:rsidRPr="00FC7FDA">
        <w:t xml:space="preserve"> </w:t>
      </w:r>
      <w:r w:rsidRPr="00FC7FDA">
        <w:rPr>
          <w:u w:val="single"/>
        </w:rPr>
        <w:t xml:space="preserve">Leptin Signaling on Gonadotropes Is Crucial for Normal Cyclicity and Ovarian </w:t>
      </w:r>
      <w:r w:rsidR="00F93FAD" w:rsidRPr="00F93FAD">
        <w:tab/>
      </w:r>
      <w:r w:rsidRPr="00FC7FDA">
        <w:rPr>
          <w:u w:val="single"/>
        </w:rPr>
        <w:t xml:space="preserve">Follicular Development: Associations with Pituitary Estrogen Receptor Expression and Reproductive </w:t>
      </w:r>
      <w:r w:rsidR="00F93FAD" w:rsidRPr="00F93FAD">
        <w:tab/>
      </w:r>
      <w:r w:rsidRPr="00FC7FDA">
        <w:rPr>
          <w:u w:val="single"/>
        </w:rPr>
        <w:t>Capacity</w:t>
      </w:r>
      <w:r>
        <w:rPr>
          <w:u w:val="single"/>
        </w:rPr>
        <w:t>.</w:t>
      </w:r>
      <w:r>
        <w:t xml:space="preserve"> Endocrine Society meeting, Orlando, FL USA.  </w:t>
      </w:r>
    </w:p>
    <w:p w14:paraId="5EC4E8E2" w14:textId="1DC52D09" w:rsidR="00DF5C58" w:rsidRDefault="00526911" w:rsidP="00F93FAD">
      <w:pPr>
        <w:pStyle w:val="BodyText"/>
      </w:pPr>
      <w:r w:rsidRPr="00DF5C58">
        <w:rPr>
          <w:b/>
        </w:rPr>
        <w:t>Odle, A.</w:t>
      </w:r>
      <w:r w:rsidRPr="00526911">
        <w:t>, Allensworth-James, M., Haney</w:t>
      </w:r>
      <w:r>
        <w:t xml:space="preserve">, A., Akhter, N., Syed, M., </w:t>
      </w:r>
      <w:proofErr w:type="spellStart"/>
      <w:r w:rsidRPr="00526911">
        <w:t>MacNicol</w:t>
      </w:r>
      <w:proofErr w:type="spellEnd"/>
      <w:r w:rsidRPr="00526911">
        <w:t xml:space="preserve">, A., </w:t>
      </w:r>
      <w:proofErr w:type="spellStart"/>
      <w:r w:rsidRPr="00526911">
        <w:t>MacNicol</w:t>
      </w:r>
      <w:proofErr w:type="spellEnd"/>
      <w:r w:rsidRPr="00526911">
        <w:t xml:space="preserve">, M., Childs, G. </w:t>
      </w:r>
      <w:r w:rsidR="00F93FAD">
        <w:tab/>
      </w:r>
      <w:r w:rsidRPr="004D5CB1">
        <w:rPr>
          <w:b/>
        </w:rPr>
        <w:t>(April 2016)</w:t>
      </w:r>
      <w:r w:rsidRPr="00526911">
        <w:t xml:space="preserve">. </w:t>
      </w:r>
      <w:r w:rsidRPr="00DF5C58">
        <w:rPr>
          <w:u w:val="single"/>
        </w:rPr>
        <w:t xml:space="preserve">Severe subfertility in a new model of gonadotrope leptin resistance: Potential </w:t>
      </w:r>
      <w:r w:rsidR="00F93FAD" w:rsidRPr="00F93FAD">
        <w:tab/>
      </w:r>
      <w:r w:rsidRPr="00DF5C58">
        <w:rPr>
          <w:u w:val="single"/>
        </w:rPr>
        <w:t>mechanisms of post-transcriptional control of GnRHr by leptin.</w:t>
      </w:r>
      <w:r w:rsidRPr="00526911">
        <w:t xml:space="preserve"> Endocrine Society meeting, Boston, </w:t>
      </w:r>
      <w:r w:rsidR="00F93FAD">
        <w:tab/>
      </w:r>
      <w:r w:rsidRPr="00526911">
        <w:t xml:space="preserve">MA USA.  </w:t>
      </w:r>
    </w:p>
    <w:p w14:paraId="432712D3" w14:textId="0DB5984A" w:rsidR="00DF5C58" w:rsidRDefault="00DF5C58" w:rsidP="00DF5C58">
      <w:pPr>
        <w:pStyle w:val="BodyText"/>
      </w:pPr>
      <w:r w:rsidRPr="00DF5C58">
        <w:rPr>
          <w:b/>
        </w:rPr>
        <w:t>Odle, A.</w:t>
      </w:r>
      <w:r w:rsidRPr="00DF5C58">
        <w:t xml:space="preserve">, Allensworth-James, M., Haney, A., </w:t>
      </w:r>
      <w:proofErr w:type="spellStart"/>
      <w:r w:rsidRPr="00DF5C58">
        <w:t>MacNicol</w:t>
      </w:r>
      <w:proofErr w:type="spellEnd"/>
      <w:r w:rsidRPr="00DF5C58">
        <w:t xml:space="preserve">, A., </w:t>
      </w:r>
      <w:proofErr w:type="spellStart"/>
      <w:r w:rsidRPr="00DF5C58">
        <w:t>MacNicol</w:t>
      </w:r>
      <w:proofErr w:type="spellEnd"/>
      <w:r w:rsidRPr="00DF5C58">
        <w:t xml:space="preserve">, M., Childs, G. </w:t>
      </w:r>
      <w:r w:rsidRPr="004D5CB1">
        <w:rPr>
          <w:b/>
        </w:rPr>
        <w:t>(November 2015)</w:t>
      </w:r>
      <w:r w:rsidRPr="00DF5C58">
        <w:t xml:space="preserve">. </w:t>
      </w:r>
      <w:r w:rsidR="00F93FAD">
        <w:tab/>
      </w:r>
      <w:r w:rsidRPr="00DF5C58">
        <w:rPr>
          <w:u w:val="single"/>
        </w:rPr>
        <w:t>Leptin Stimulation of GnRHr in Gonadotropes:  Is Musashi involved?</w:t>
      </w:r>
      <w:r w:rsidRPr="00DF5C58">
        <w:t xml:space="preserve"> Southeast Regional </w:t>
      </w:r>
      <w:proofErr w:type="spellStart"/>
      <w:r w:rsidRPr="00DF5C58">
        <w:t>IDeA</w:t>
      </w:r>
      <w:proofErr w:type="spellEnd"/>
      <w:r w:rsidRPr="00DF5C58">
        <w:t xml:space="preserve"> </w:t>
      </w:r>
      <w:r w:rsidR="00F93FAD">
        <w:tab/>
      </w:r>
      <w:r w:rsidRPr="00DF5C58">
        <w:t>Symposium, Biloxi, MS USA.</w:t>
      </w:r>
    </w:p>
    <w:p w14:paraId="760F8CB4" w14:textId="3933A1D3" w:rsidR="00DF5C58" w:rsidRDefault="00DF5C58" w:rsidP="00DF5C58">
      <w:pPr>
        <w:pStyle w:val="BodyText"/>
      </w:pPr>
      <w:r w:rsidRPr="00DF5C58">
        <w:rPr>
          <w:b/>
        </w:rPr>
        <w:t>Odle, A.</w:t>
      </w:r>
      <w:r w:rsidRPr="00DF5C58">
        <w:t xml:space="preserve">, Allensworth-James, M., Haney, A., Akhter, N., Syed, M., </w:t>
      </w:r>
      <w:proofErr w:type="spellStart"/>
      <w:r w:rsidRPr="00DF5C58">
        <w:t>MacNicol</w:t>
      </w:r>
      <w:proofErr w:type="spellEnd"/>
      <w:r w:rsidRPr="00DF5C58">
        <w:t xml:space="preserve">, A., </w:t>
      </w:r>
      <w:proofErr w:type="spellStart"/>
      <w:r w:rsidRPr="00DF5C58">
        <w:t>MacNicol</w:t>
      </w:r>
      <w:proofErr w:type="spellEnd"/>
      <w:r w:rsidRPr="00DF5C58">
        <w:t xml:space="preserve">, M., Childs, G. </w:t>
      </w:r>
      <w:r w:rsidR="00F93FAD">
        <w:tab/>
      </w:r>
      <w:r w:rsidRPr="004D5CB1">
        <w:rPr>
          <w:b/>
        </w:rPr>
        <w:t>(April 2015)</w:t>
      </w:r>
      <w:r w:rsidRPr="00DF5C58">
        <w:t xml:space="preserve">. </w:t>
      </w:r>
      <w:r w:rsidRPr="00DF5C58">
        <w:rPr>
          <w:u w:val="single"/>
        </w:rPr>
        <w:t>Does leptin stimulation of gonadotropes involve the translational regulator Musashi?</w:t>
      </w:r>
      <w:r w:rsidRPr="00DF5C58">
        <w:t xml:space="preserve"> </w:t>
      </w:r>
      <w:r w:rsidR="00F93FAD">
        <w:tab/>
      </w:r>
      <w:r w:rsidRPr="00DF5C58">
        <w:t>Endocrine Society meeting, San Diego, CA USA.</w:t>
      </w:r>
    </w:p>
    <w:p w14:paraId="6F6B2953" w14:textId="3A63D59C" w:rsidR="00DF5C58" w:rsidRDefault="00DF5C58" w:rsidP="00DF5C58">
      <w:pPr>
        <w:pStyle w:val="BodyText"/>
      </w:pPr>
      <w:r w:rsidRPr="00DF5C58">
        <w:rPr>
          <w:b/>
        </w:rPr>
        <w:t>Odle, A.</w:t>
      </w:r>
      <w:r w:rsidRPr="00DF5C58">
        <w:t xml:space="preserve">, Allensworth-James, M., Haney, A., Childs, G.V. </w:t>
      </w:r>
      <w:r w:rsidRPr="004D5CB1">
        <w:rPr>
          <w:b/>
        </w:rPr>
        <w:t>(June 2014)</w:t>
      </w:r>
      <w:r w:rsidR="004374CD">
        <w:t>.</w:t>
      </w:r>
      <w:r w:rsidRPr="00DF5C58">
        <w:t xml:space="preserve"> </w:t>
      </w:r>
      <w:r w:rsidRPr="00DF5C58">
        <w:rPr>
          <w:u w:val="single"/>
        </w:rPr>
        <w:t xml:space="preserve">Investigating sources of leptin </w:t>
      </w:r>
      <w:r w:rsidR="00F93FAD" w:rsidRPr="00F93FAD">
        <w:tab/>
      </w:r>
      <w:r w:rsidRPr="00DF5C58">
        <w:rPr>
          <w:u w:val="single"/>
        </w:rPr>
        <w:t xml:space="preserve">important to the regulation of pituitary and hypothalamic mRNA production and pituitary hormone </w:t>
      </w:r>
      <w:r w:rsidR="00F93FAD" w:rsidRPr="00F93FAD">
        <w:tab/>
      </w:r>
      <w:r w:rsidRPr="00DF5C58">
        <w:rPr>
          <w:u w:val="single"/>
        </w:rPr>
        <w:t>secretion.</w:t>
      </w:r>
      <w:r w:rsidRPr="00DF5C58">
        <w:t xml:space="preserve"> Endocrine Society Meeting, Chicago, Illinois USA.</w:t>
      </w:r>
    </w:p>
    <w:p w14:paraId="4C7F7F61" w14:textId="230699CA" w:rsidR="00DF5C58" w:rsidRDefault="00DF5C58" w:rsidP="00DF5C58">
      <w:pPr>
        <w:pStyle w:val="BodyText"/>
      </w:pPr>
      <w:r w:rsidRPr="00DF5C58">
        <w:rPr>
          <w:b/>
        </w:rPr>
        <w:t>Odle, A.</w:t>
      </w:r>
      <w:r w:rsidRPr="00DF5C58">
        <w:t xml:space="preserve">, Allensworth, M., Haney, A., Childs, G. </w:t>
      </w:r>
      <w:r w:rsidRPr="004D5CB1">
        <w:rPr>
          <w:b/>
        </w:rPr>
        <w:t>(June 2014)</w:t>
      </w:r>
      <w:r w:rsidRPr="00DF5C58">
        <w:t xml:space="preserve">. </w:t>
      </w:r>
      <w:r w:rsidRPr="00DF5C58">
        <w:rPr>
          <w:u w:val="single"/>
        </w:rPr>
        <w:t xml:space="preserve">The pituitary as a regulator of the postnatal </w:t>
      </w:r>
      <w:r w:rsidR="00F93FAD" w:rsidRPr="00F93FAD">
        <w:tab/>
      </w:r>
      <w:r w:rsidRPr="00DF5C58">
        <w:rPr>
          <w:u w:val="single"/>
        </w:rPr>
        <w:t>leptin surge and somatotrope development.</w:t>
      </w:r>
      <w:r w:rsidRPr="00DF5C58">
        <w:t xml:space="preserve"> National </w:t>
      </w:r>
      <w:proofErr w:type="spellStart"/>
      <w:r w:rsidRPr="00DF5C58">
        <w:t>IDeA</w:t>
      </w:r>
      <w:proofErr w:type="spellEnd"/>
      <w:r w:rsidRPr="00DF5C58">
        <w:t xml:space="preserve"> Symposium, Washington, D.C. USA.</w:t>
      </w:r>
    </w:p>
    <w:p w14:paraId="6F530DFE" w14:textId="643DDA3E" w:rsidR="00DF5C58" w:rsidRDefault="00DF5C58" w:rsidP="00DF5C58">
      <w:pPr>
        <w:pStyle w:val="BodyText"/>
      </w:pPr>
      <w:r w:rsidRPr="00DF5C58">
        <w:rPr>
          <w:b/>
        </w:rPr>
        <w:t>Odle, A.</w:t>
      </w:r>
      <w:r w:rsidRPr="00DF5C58">
        <w:t xml:space="preserve">, Allensworth-James, M., Haney, A., Childs, G.V. </w:t>
      </w:r>
      <w:r w:rsidRPr="004D5CB1">
        <w:rPr>
          <w:b/>
        </w:rPr>
        <w:t>(November 2013)</w:t>
      </w:r>
      <w:r w:rsidRPr="00DF5C58">
        <w:t xml:space="preserve">.  </w:t>
      </w:r>
      <w:r w:rsidRPr="00DF5C58">
        <w:rPr>
          <w:u w:val="single"/>
        </w:rPr>
        <w:t xml:space="preserve">Pituitary leptin, not adipocyte </w:t>
      </w:r>
      <w:r w:rsidR="00F93FAD" w:rsidRPr="00F93FAD">
        <w:tab/>
      </w:r>
      <w:r w:rsidRPr="00DF5C58">
        <w:rPr>
          <w:u w:val="single"/>
        </w:rPr>
        <w:t>leptin, maintains somatotrope cell populations.</w:t>
      </w:r>
      <w:r w:rsidRPr="00DF5C58">
        <w:t xml:space="preserve"> Southeast Regional </w:t>
      </w:r>
      <w:proofErr w:type="spellStart"/>
      <w:r w:rsidRPr="00DF5C58">
        <w:t>IDeA</w:t>
      </w:r>
      <w:proofErr w:type="spellEnd"/>
      <w:r w:rsidRPr="00DF5C58">
        <w:t xml:space="preserve"> Meeting, Little Rock, </w:t>
      </w:r>
      <w:r w:rsidR="00F93FAD" w:rsidRPr="00F93FAD">
        <w:tab/>
      </w:r>
      <w:r w:rsidRPr="00DF5C58">
        <w:t>Arkansas USA.</w:t>
      </w:r>
    </w:p>
    <w:p w14:paraId="5C29054D" w14:textId="42B7A029" w:rsidR="00DF5C58" w:rsidRDefault="00DF5C58" w:rsidP="00DF5C58">
      <w:pPr>
        <w:pStyle w:val="BodyText"/>
      </w:pPr>
      <w:r w:rsidRPr="00DF5C58">
        <w:rPr>
          <w:b/>
        </w:rPr>
        <w:t>Odle, A.</w:t>
      </w:r>
      <w:r w:rsidRPr="00DF5C58">
        <w:t xml:space="preserve">, Allensworth-James, M., Haney, A., Childs, G.V. </w:t>
      </w:r>
      <w:r w:rsidRPr="004D5CB1">
        <w:rPr>
          <w:b/>
        </w:rPr>
        <w:t>(April 2013)</w:t>
      </w:r>
      <w:r w:rsidRPr="00DF5C58">
        <w:t xml:space="preserve">. </w:t>
      </w:r>
      <w:r w:rsidRPr="00DF5C58">
        <w:rPr>
          <w:u w:val="single"/>
        </w:rPr>
        <w:t xml:space="preserve">Pituitary leptin contributes to the </w:t>
      </w:r>
      <w:r w:rsidR="00F93FAD" w:rsidRPr="00F93FAD">
        <w:tab/>
      </w:r>
      <w:r w:rsidRPr="00DF5C58">
        <w:rPr>
          <w:u w:val="single"/>
        </w:rPr>
        <w:t>postnatal leptin surge and the maintenance of growth hormone cells.</w:t>
      </w:r>
      <w:r w:rsidRPr="00DF5C58">
        <w:t xml:space="preserve"> UAMS Student Research Day, </w:t>
      </w:r>
      <w:r w:rsidR="00F93FAD">
        <w:tab/>
      </w:r>
      <w:r w:rsidRPr="00DF5C58">
        <w:t>Little Rock, Arkansas USA.</w:t>
      </w:r>
    </w:p>
    <w:p w14:paraId="117EBE2B" w14:textId="1604647D" w:rsidR="00DF5C58" w:rsidRDefault="00DF5C58" w:rsidP="00DF5C58">
      <w:pPr>
        <w:pStyle w:val="BodyText"/>
      </w:pPr>
      <w:r w:rsidRPr="00DF5C58">
        <w:rPr>
          <w:b/>
        </w:rPr>
        <w:t>Odle, A.</w:t>
      </w:r>
      <w:r w:rsidRPr="00DF5C58">
        <w:t xml:space="preserve">, Allensworth, M., Haney, A., Childs, G.V. </w:t>
      </w:r>
      <w:r w:rsidRPr="004D5CB1">
        <w:rPr>
          <w:b/>
        </w:rPr>
        <w:t>(June 2013)</w:t>
      </w:r>
      <w:r w:rsidRPr="00DF5C58">
        <w:t xml:space="preserve">. </w:t>
      </w:r>
      <w:r w:rsidRPr="00DF5C58">
        <w:rPr>
          <w:u w:val="single"/>
        </w:rPr>
        <w:t xml:space="preserve">Pituitary derived leptin regulates </w:t>
      </w:r>
      <w:r w:rsidR="00F93FAD" w:rsidRPr="00F93FAD">
        <w:tab/>
      </w:r>
      <w:r w:rsidRPr="00DF5C58">
        <w:rPr>
          <w:u w:val="single"/>
        </w:rPr>
        <w:t>somatotropes and contributes to the postnatal leptin surge.</w:t>
      </w:r>
      <w:r w:rsidRPr="00DF5C58">
        <w:t xml:space="preserve"> Endocrine Society Meeting, San </w:t>
      </w:r>
      <w:r w:rsidR="00F93FAD">
        <w:tab/>
      </w:r>
      <w:r w:rsidRPr="00DF5C58">
        <w:t>Francisco, CA USA.</w:t>
      </w:r>
    </w:p>
    <w:p w14:paraId="1919C93E" w14:textId="459B7476" w:rsidR="00DF5C58" w:rsidRDefault="00DF5C58" w:rsidP="00DF5C58">
      <w:pPr>
        <w:pStyle w:val="BodyText"/>
      </w:pPr>
      <w:r w:rsidRPr="00DF5C58">
        <w:rPr>
          <w:b/>
        </w:rPr>
        <w:t>Odle, A.</w:t>
      </w:r>
      <w:r w:rsidRPr="00DF5C58">
        <w:t>, Allensworth, M., Haney, A., Akhter, N., Childs, G.</w:t>
      </w:r>
      <w:r>
        <w:t xml:space="preserve"> </w:t>
      </w:r>
      <w:r w:rsidRPr="004D5CB1">
        <w:rPr>
          <w:b/>
        </w:rPr>
        <w:t>(June 2012)</w:t>
      </w:r>
      <w:r w:rsidRPr="00DF5C58">
        <w:t xml:space="preserve">. </w:t>
      </w:r>
      <w:r w:rsidRPr="007155D0">
        <w:rPr>
          <w:u w:val="single"/>
        </w:rPr>
        <w:t xml:space="preserve">Development of a Tissue-Specific </w:t>
      </w:r>
      <w:r w:rsidR="00F93FAD" w:rsidRPr="00F93FAD">
        <w:tab/>
      </w:r>
      <w:r w:rsidRPr="007155D0">
        <w:rPr>
          <w:u w:val="single"/>
        </w:rPr>
        <w:t>Leptin Knockout Mouse: Validation and Unexpected Challenges.</w:t>
      </w:r>
      <w:r w:rsidRPr="00DF5C58">
        <w:t xml:space="preserve"> Endocrine Society Meeting, </w:t>
      </w:r>
      <w:r w:rsidR="00F93FAD">
        <w:tab/>
      </w:r>
      <w:r w:rsidRPr="00DF5C58">
        <w:t>Houston, Texas USA.</w:t>
      </w:r>
    </w:p>
    <w:p w14:paraId="690C2BF9" w14:textId="3D0219C3" w:rsidR="00DF5C58" w:rsidRDefault="00DF5C58" w:rsidP="00DF5C58">
      <w:pPr>
        <w:pStyle w:val="BodyText"/>
      </w:pPr>
      <w:r w:rsidRPr="00DF5C58">
        <w:rPr>
          <w:b/>
        </w:rPr>
        <w:lastRenderedPageBreak/>
        <w:t>Odle, A.</w:t>
      </w:r>
      <w:r w:rsidRPr="00DF5C58">
        <w:t xml:space="preserve">, Akhter, N., Haney, A., Cozart, M., Syed, M., Childs, G.  </w:t>
      </w:r>
      <w:r w:rsidR="004D5CB1" w:rsidRPr="004D5CB1">
        <w:rPr>
          <w:b/>
        </w:rPr>
        <w:t>(2011)</w:t>
      </w:r>
      <w:r w:rsidR="004D5CB1">
        <w:t xml:space="preserve"> </w:t>
      </w:r>
      <w:r w:rsidRPr="007155D0">
        <w:rPr>
          <w:u w:val="single"/>
        </w:rPr>
        <w:t xml:space="preserve">Somatotrope-specific knockout of </w:t>
      </w:r>
      <w:r w:rsidR="004D5CB1" w:rsidRPr="004D5CB1">
        <w:tab/>
      </w:r>
      <w:r w:rsidRPr="007155D0">
        <w:rPr>
          <w:u w:val="single"/>
        </w:rPr>
        <w:t>leptin causes activity changes in the mouse.</w:t>
      </w:r>
      <w:r w:rsidRPr="00DF5C58">
        <w:t xml:space="preserve">  UAMS Student Research Day, Little Rock, Arkansas </w:t>
      </w:r>
      <w:r w:rsidR="004D5CB1">
        <w:tab/>
      </w:r>
      <w:r w:rsidRPr="00DF5C58">
        <w:t xml:space="preserve">USA.  </w:t>
      </w:r>
    </w:p>
    <w:p w14:paraId="62266352" w14:textId="1E6FC824" w:rsidR="00DF5C58" w:rsidRPr="00526911" w:rsidRDefault="00DF5C58" w:rsidP="00DF5C58">
      <w:pPr>
        <w:pStyle w:val="BodyText"/>
      </w:pPr>
      <w:r w:rsidRPr="00DF5C58">
        <w:rPr>
          <w:b/>
        </w:rPr>
        <w:t>Odle, A.</w:t>
      </w:r>
      <w:r w:rsidRPr="00DF5C58">
        <w:t xml:space="preserve">, Smith, K., </w:t>
      </w:r>
      <w:proofErr w:type="spellStart"/>
      <w:r w:rsidRPr="00DF5C58">
        <w:t>Kezunovic</w:t>
      </w:r>
      <w:proofErr w:type="spellEnd"/>
      <w:r w:rsidRPr="00DF5C58">
        <w:t xml:space="preserve">, N., Syed, M., Akhter, N., Childs, G., Garcia-Rill, E. </w:t>
      </w:r>
      <w:r w:rsidRPr="004D5CB1">
        <w:rPr>
          <w:b/>
        </w:rPr>
        <w:t>(2010, July)</w:t>
      </w:r>
      <w:r w:rsidRPr="00DF5C58">
        <w:t xml:space="preserve">.   </w:t>
      </w:r>
      <w:r w:rsidR="00F93FAD">
        <w:tab/>
      </w:r>
      <w:r w:rsidRPr="007155D0">
        <w:rPr>
          <w:u w:val="single"/>
        </w:rPr>
        <w:t>Enhancement of NMDA receptor function in the pedunculopontine nucleus by leptin.</w:t>
      </w:r>
      <w:r w:rsidRPr="00DF5C58">
        <w:t xml:space="preserve"> Federation of </w:t>
      </w:r>
      <w:r w:rsidR="00F93FAD">
        <w:tab/>
      </w:r>
      <w:r w:rsidRPr="00DF5C58">
        <w:t xml:space="preserve">European Neurosciences annual meeting, Amsterdam, Netherlands.  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55448D91" w14:textId="77777777">
        <w:tc>
          <w:tcPr>
            <w:tcW w:w="3414" w:type="pct"/>
          </w:tcPr>
          <w:p w14:paraId="0D92EA0A" w14:textId="3FBBE164" w:rsidR="00DA2869" w:rsidRDefault="00DA2869" w:rsidP="00C4103D">
            <w:pPr>
              <w:spacing w:line="240" w:lineRule="auto"/>
            </w:pPr>
          </w:p>
        </w:tc>
        <w:tc>
          <w:tcPr>
            <w:tcW w:w="192" w:type="pct"/>
          </w:tcPr>
          <w:p w14:paraId="58294046" w14:textId="77777777" w:rsidR="00DA2869" w:rsidRDefault="00DA2869"/>
        </w:tc>
        <w:tc>
          <w:tcPr>
            <w:tcW w:w="1394" w:type="pct"/>
          </w:tcPr>
          <w:p w14:paraId="41939193" w14:textId="474A92DC" w:rsidR="00DA2869" w:rsidRDefault="00DA2869">
            <w:pPr>
              <w:pStyle w:val="Date"/>
            </w:pPr>
          </w:p>
        </w:tc>
      </w:tr>
    </w:tbl>
    <w:p w14:paraId="77600BEB" w14:textId="77777777" w:rsidR="00DA2869" w:rsidRDefault="00DA2869"/>
    <w:sectPr w:rsidR="00DA2869" w:rsidSect="00DA2869"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3E290" w14:textId="77777777" w:rsidR="008B1FAA" w:rsidRDefault="008B1FAA">
      <w:pPr>
        <w:spacing w:line="240" w:lineRule="auto"/>
      </w:pPr>
      <w:r>
        <w:separator/>
      </w:r>
    </w:p>
  </w:endnote>
  <w:endnote w:type="continuationSeparator" w:id="0">
    <w:p w14:paraId="77C09160" w14:textId="77777777" w:rsidR="008B1FAA" w:rsidRDefault="008B1F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E1C81" w14:textId="77777777" w:rsidR="008B1FAA" w:rsidRDefault="008B1FAA">
      <w:pPr>
        <w:spacing w:line="240" w:lineRule="auto"/>
      </w:pPr>
      <w:r>
        <w:separator/>
      </w:r>
    </w:p>
  </w:footnote>
  <w:footnote w:type="continuationSeparator" w:id="0">
    <w:p w14:paraId="5E4019B3" w14:textId="77777777" w:rsidR="008B1FAA" w:rsidRDefault="008B1F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05C4E" w14:textId="77777777" w:rsidR="007705DD" w:rsidRDefault="007705DD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fldSimple w:instr=" USERNAME ">
      <w:r w:rsidR="005847A2">
        <w:rPr>
          <w:noProof/>
        </w:rPr>
        <w:instrText>Angela Odle</w:instrText>
      </w:r>
    </w:fldSimple>
    <w:r>
      <w:instrText xml:space="preserve">="" "[Your Name]" </w:instrText>
    </w:r>
    <w:fldSimple w:instr=" USERNAME ">
      <w:r w:rsidR="005847A2">
        <w:rPr>
          <w:noProof/>
        </w:rPr>
        <w:instrText>Angela Odle</w:instrText>
      </w:r>
    </w:fldSimple>
    <w:r>
      <w:fldChar w:fldCharType="separate"/>
    </w:r>
    <w:r w:rsidR="005847A2">
      <w:rPr>
        <w:noProof/>
      </w:rPr>
      <w:instrText>Angela Odle</w:instrText>
    </w:r>
    <w:r>
      <w:fldChar w:fldCharType="end"/>
    </w:r>
    <w:r>
      <w:instrText xml:space="preserve"> \* MERGEFORMAT</w:instrText>
    </w:r>
    <w:r>
      <w:fldChar w:fldCharType="separate"/>
    </w:r>
    <w:r w:rsidR="00EE52E0">
      <w:t xml:space="preserve">Angela </w:t>
    </w:r>
    <w:r w:rsidR="00EE52E0">
      <w:rPr>
        <w:noProof/>
      </w:rPr>
      <w:t>Odle</w:t>
    </w:r>
    <w:r>
      <w:fldChar w:fldCharType="end"/>
    </w:r>
  </w:p>
  <w:p w14:paraId="4E41D954" w14:textId="309CE4F4" w:rsidR="007705DD" w:rsidRDefault="00770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BCF4D" w14:textId="6DEFAFE1" w:rsidR="007705DD" w:rsidRPr="00194B20" w:rsidRDefault="00B609E3">
    <w:pPr>
      <w:pStyle w:val="Title"/>
      <w:rPr>
        <w:color w:val="auto"/>
      </w:rPr>
    </w:pPr>
    <w:r>
      <w:rPr>
        <w:color w:val="auto"/>
      </w:rPr>
      <w:t>Angela K. Odle</w:t>
    </w:r>
  </w:p>
  <w:p w14:paraId="731C9469" w14:textId="4B817DFD" w:rsidR="007705DD" w:rsidRDefault="00344F53">
    <w:pPr>
      <w:pStyle w:val="ContactDetails"/>
    </w:pPr>
    <w:r>
      <w:t>Biomed II 661-2</w:t>
    </w:r>
    <w:r w:rsidR="007705DD">
      <w:t xml:space="preserve"> </w:t>
    </w:r>
    <w:r w:rsidR="007705DD">
      <w:sym w:font="Wingdings 2" w:char="F097"/>
    </w:r>
    <w:r w:rsidR="007705DD">
      <w:t xml:space="preserve"> Little Rock, AR 72205</w:t>
    </w:r>
    <w:r w:rsidR="007705DD">
      <w:br/>
      <w:t xml:space="preserve">Phone: 501.831.0816 </w:t>
    </w:r>
    <w:r w:rsidR="007705DD">
      <w:sym w:font="Wingdings 2" w:char="F097"/>
    </w:r>
    <w:r w:rsidR="007705DD">
      <w:t xml:space="preserve"> E-Mail: </w:t>
    </w:r>
    <w:r w:rsidR="007705DD">
      <w:fldChar w:fldCharType="begin"/>
    </w:r>
    <w:r w:rsidR="007705DD">
      <w:instrText xml:space="preserve"> PLACEHOLDER </w:instrText>
    </w:r>
    <w:r w:rsidR="007705DD">
      <w:fldChar w:fldCharType="begin"/>
    </w:r>
    <w:r w:rsidR="007705DD">
      <w:instrText xml:space="preserve"> IF </w:instrText>
    </w:r>
    <w:fldSimple w:instr=" USERPROPERTY EmailAddress1 ">
      <w:r w:rsidR="007705DD">
        <w:rPr>
          <w:noProof/>
        </w:rPr>
        <w:instrText>akodle@uams.edu</w:instrText>
      </w:r>
    </w:fldSimple>
    <w:r w:rsidR="007705DD">
      <w:instrText xml:space="preserve">="" "[Your E-Mail]" </w:instrText>
    </w:r>
    <w:fldSimple w:instr=" USERPROPERTY EmailAddress1 ">
      <w:r w:rsidR="007705DD">
        <w:rPr>
          <w:noProof/>
        </w:rPr>
        <w:instrText>akodle@uams.edu</w:instrText>
      </w:r>
    </w:fldSimple>
    <w:r w:rsidR="007705DD">
      <w:fldChar w:fldCharType="separate"/>
    </w:r>
    <w:r w:rsidR="00A20CC9">
      <w:rPr>
        <w:noProof/>
      </w:rPr>
      <w:instrText>akodle@uams.edu</w:instrText>
    </w:r>
    <w:r w:rsidR="007705DD">
      <w:fldChar w:fldCharType="end"/>
    </w:r>
    <w:r w:rsidR="007705DD">
      <w:instrText xml:space="preserve"> \* MERGEFORMAT</w:instrText>
    </w:r>
    <w:r w:rsidR="007705DD">
      <w:fldChar w:fldCharType="separate"/>
    </w:r>
    <w:r w:rsidR="00EE52E0">
      <w:t>akodle@uams.edu</w:t>
    </w:r>
    <w:r w:rsidR="007705D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0D07D6B"/>
    <w:multiLevelType w:val="hybridMultilevel"/>
    <w:tmpl w:val="95AECD3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32B09"/>
    <w:rsid w:val="00055124"/>
    <w:rsid w:val="00194B20"/>
    <w:rsid w:val="0020760C"/>
    <w:rsid w:val="00296AFA"/>
    <w:rsid w:val="002A4626"/>
    <w:rsid w:val="002A5C89"/>
    <w:rsid w:val="002B5D87"/>
    <w:rsid w:val="002B644D"/>
    <w:rsid w:val="00313542"/>
    <w:rsid w:val="003271BC"/>
    <w:rsid w:val="003352BC"/>
    <w:rsid w:val="00344F53"/>
    <w:rsid w:val="00414AB0"/>
    <w:rsid w:val="004374CD"/>
    <w:rsid w:val="004D5CB1"/>
    <w:rsid w:val="004E362B"/>
    <w:rsid w:val="00503F4F"/>
    <w:rsid w:val="00526911"/>
    <w:rsid w:val="005847A2"/>
    <w:rsid w:val="005C4FC8"/>
    <w:rsid w:val="005E6632"/>
    <w:rsid w:val="005F6C79"/>
    <w:rsid w:val="0061265B"/>
    <w:rsid w:val="006201C5"/>
    <w:rsid w:val="0063606D"/>
    <w:rsid w:val="00651D1A"/>
    <w:rsid w:val="00667581"/>
    <w:rsid w:val="00676507"/>
    <w:rsid w:val="007155D0"/>
    <w:rsid w:val="007705DD"/>
    <w:rsid w:val="0079184C"/>
    <w:rsid w:val="007C4B02"/>
    <w:rsid w:val="007F5C6D"/>
    <w:rsid w:val="00805CB1"/>
    <w:rsid w:val="00871DFE"/>
    <w:rsid w:val="008B1FAA"/>
    <w:rsid w:val="00911FA0"/>
    <w:rsid w:val="009339ED"/>
    <w:rsid w:val="0094419F"/>
    <w:rsid w:val="00A20CC9"/>
    <w:rsid w:val="00A649DB"/>
    <w:rsid w:val="00B21913"/>
    <w:rsid w:val="00B609E3"/>
    <w:rsid w:val="00BA0151"/>
    <w:rsid w:val="00BA55DC"/>
    <w:rsid w:val="00BD7C3A"/>
    <w:rsid w:val="00C4103D"/>
    <w:rsid w:val="00C847E6"/>
    <w:rsid w:val="00D31EBB"/>
    <w:rsid w:val="00D6367F"/>
    <w:rsid w:val="00DA2869"/>
    <w:rsid w:val="00DD47E9"/>
    <w:rsid w:val="00DF5C58"/>
    <w:rsid w:val="00E32B09"/>
    <w:rsid w:val="00EE52E0"/>
    <w:rsid w:val="00F56681"/>
    <w:rsid w:val="00F93FAD"/>
    <w:rsid w:val="00FA206B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B067B"/>
  <w15:docId w15:val="{264BB462-9398-4C4E-B22F-FECB5284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DDDDD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DDDDD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000000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DDDDD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DDDDD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000000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/>
    </w:pPr>
    <w:rPr>
      <w:i/>
      <w:iCs/>
      <w:color w:val="DDDDD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DDDDD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DDDDD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DA2869"/>
    <w:pPr>
      <w:spacing w:before="12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nhideWhenUsed/>
    <w:rsid w:val="00DA2869"/>
    <w:pPr>
      <w:ind w:left="220"/>
    </w:pPr>
    <w:rPr>
      <w:b/>
    </w:rPr>
  </w:style>
  <w:style w:type="paragraph" w:styleId="TOC3">
    <w:name w:val="toc 3"/>
    <w:basedOn w:val="Normal"/>
    <w:next w:val="Normal"/>
    <w:autoRedefine/>
    <w:unhideWhenUsed/>
    <w:rsid w:val="00DA2869"/>
    <w:pPr>
      <w:ind w:left="440"/>
    </w:pPr>
  </w:style>
  <w:style w:type="paragraph" w:styleId="TOC4">
    <w:name w:val="toc 4"/>
    <w:basedOn w:val="Normal"/>
    <w:next w:val="Normal"/>
    <w:autoRedefine/>
    <w:unhideWhenUsed/>
    <w:rsid w:val="00DA2869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nhideWhenUsed/>
    <w:rsid w:val="00DA2869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nhideWhenUsed/>
    <w:rsid w:val="00DA2869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nhideWhenUsed/>
    <w:rsid w:val="00DA2869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nhideWhenUsed/>
    <w:rsid w:val="00DA2869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nhideWhenUsed/>
    <w:rsid w:val="00DA2869"/>
    <w:pPr>
      <w:ind w:left="176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A2869"/>
    <w:pPr>
      <w:spacing w:before="480" w:after="0" w:line="300" w:lineRule="auto"/>
      <w:ind w:left="0"/>
      <w:outlineLvl w:val="9"/>
    </w:pPr>
    <w:rPr>
      <w:color w:val="A5A5A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3CFA83179C9B4FA6C2280ED85C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5C09E-028A-1D42-8729-07A5B1E2E54E}"/>
      </w:docPartPr>
      <w:docPartBody>
        <w:p w:rsidR="00716A5A" w:rsidRDefault="00716A5A">
          <w:pPr>
            <w:pStyle w:val="9C3CFA83179C9B4FA6C2280ED85C651E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79DBD27C24D8E748959B2B9F69BA7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69FA-CA13-AE4F-83F4-B16437DE7A80}"/>
      </w:docPartPr>
      <w:docPartBody>
        <w:p w:rsidR="00716A5A" w:rsidRDefault="00716A5A">
          <w:pPr>
            <w:pStyle w:val="79DBD27C24D8E748959B2B9F69BA71B1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B5F0617294CD06428DD00DA3751F1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E9ECB-E9B6-7446-B3F3-C05391EB63D8}"/>
      </w:docPartPr>
      <w:docPartBody>
        <w:p w:rsidR="00716A5A" w:rsidRDefault="00716A5A">
          <w:pPr>
            <w:pStyle w:val="B5F0617294CD06428DD00DA3751F1A3D"/>
          </w:pPr>
          <w:r>
            <w:t xml:space="preserve">Etiam cursus suscipit enim. Nulla facilisi. </w:t>
          </w:r>
        </w:p>
      </w:docPartBody>
    </w:docPart>
    <w:docPart>
      <w:docPartPr>
        <w:name w:val="5A8A83C5C2C0C1408E2DD9C754E9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6F110-3157-9A4A-89C6-EEE4DB6FE99D}"/>
      </w:docPartPr>
      <w:docPartBody>
        <w:p w:rsidR="00716A5A" w:rsidRDefault="00716A5A">
          <w:pPr>
            <w:pStyle w:val="5A8A83C5C2C0C1408E2DD9C754E9C587"/>
          </w:pPr>
          <w:r>
            <w:t>Integer eleifend diam eu diam. Nam hendrerit. Nunc id nisi.</w:t>
          </w:r>
        </w:p>
      </w:docPartBody>
    </w:docPart>
    <w:docPart>
      <w:docPartPr>
        <w:name w:val="D9F6D87ADA17BB4A9EA1936EDA7E4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3332-331D-B649-ABA6-666EF669D30E}"/>
      </w:docPartPr>
      <w:docPartBody>
        <w:p w:rsidR="00716A5A" w:rsidRDefault="00716A5A">
          <w:pPr>
            <w:pStyle w:val="D9F6D87ADA17BB4A9EA1936EDA7E4F59"/>
          </w:pPr>
          <w:r>
            <w:t>Duis massa sapien, luctus sed, eleifend quis, semper a, ante.</w:t>
          </w:r>
        </w:p>
      </w:docPartBody>
    </w:docPart>
    <w:docPart>
      <w:docPartPr>
        <w:name w:val="DA56048438E84045941575198426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C93A9-FF8C-8347-AF39-0012A12757BE}"/>
      </w:docPartPr>
      <w:docPartBody>
        <w:p w:rsidR="00716A5A" w:rsidRDefault="00716A5A">
          <w:pPr>
            <w:pStyle w:val="DA56048438E840459415751984260E2E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1A30E27BA2BC0D44AAEE7FFD57A7F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0F0C-48A4-834F-B7E4-7E930576CA65}"/>
      </w:docPartPr>
      <w:docPartBody>
        <w:p w:rsidR="00CD1D02" w:rsidRDefault="00716A5A" w:rsidP="00716A5A">
          <w:pPr>
            <w:pStyle w:val="1A30E27BA2BC0D44AAEE7FFD57A7F3B0"/>
          </w:pPr>
          <w:r>
            <w:t xml:space="preserve">Etiam cursus suscipit enim. Nulla facilisi. </w:t>
          </w:r>
        </w:p>
      </w:docPartBody>
    </w:docPart>
    <w:docPart>
      <w:docPartPr>
        <w:name w:val="6489732B9D513E48934796D2C46AF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D5BE9-29D9-C04B-B156-97A1E4D83CB2}"/>
      </w:docPartPr>
      <w:docPartBody>
        <w:p w:rsidR="00CD1D02" w:rsidRDefault="00716A5A" w:rsidP="00716A5A">
          <w:pPr>
            <w:pStyle w:val="6489732B9D513E48934796D2C46AFFF7"/>
          </w:pPr>
          <w:r>
            <w:t>Integer eleifend diam eu diam. Nam hendrerit. Nunc id nisi.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A5A"/>
    <w:rsid w:val="0034099E"/>
    <w:rsid w:val="00716A5A"/>
    <w:rsid w:val="00956518"/>
    <w:rsid w:val="00B56D5C"/>
    <w:rsid w:val="00CD1D02"/>
    <w:rsid w:val="00D3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3CFA83179C9B4FA6C2280ED85C651E">
    <w:name w:val="9C3CFA83179C9B4FA6C2280ED85C651E"/>
  </w:style>
  <w:style w:type="paragraph" w:customStyle="1" w:styleId="79DBD27C24D8E748959B2B9F69BA71B1">
    <w:name w:val="79DBD27C24D8E748959B2B9F69BA71B1"/>
  </w:style>
  <w:style w:type="paragraph" w:customStyle="1" w:styleId="B5F0617294CD06428DD00DA3751F1A3D">
    <w:name w:val="B5F0617294CD06428DD00DA3751F1A3D"/>
  </w:style>
  <w:style w:type="paragraph" w:customStyle="1" w:styleId="5A8A83C5C2C0C1408E2DD9C754E9C587">
    <w:name w:val="5A8A83C5C2C0C1408E2DD9C754E9C587"/>
  </w:style>
  <w:style w:type="paragraph" w:customStyle="1" w:styleId="D9F6D87ADA17BB4A9EA1936EDA7E4F59">
    <w:name w:val="D9F6D87ADA17BB4A9EA1936EDA7E4F59"/>
  </w:style>
  <w:style w:type="paragraph" w:customStyle="1" w:styleId="DA56048438E840459415751984260E2E">
    <w:name w:val="DA56048438E840459415751984260E2E"/>
  </w:style>
  <w:style w:type="paragraph" w:customStyle="1" w:styleId="A2F1C4789F4EC440BA1FF511B4D79BB2">
    <w:name w:val="A2F1C4789F4EC440BA1FF511B4D79BB2"/>
  </w:style>
  <w:style w:type="paragraph" w:customStyle="1" w:styleId="F56C589E5EC6AA4895F308F13D404730">
    <w:name w:val="F56C589E5EC6AA4895F308F13D404730"/>
  </w:style>
  <w:style w:type="paragraph" w:customStyle="1" w:styleId="96291625D0A8AA41B36A0EF777523EC8">
    <w:name w:val="96291625D0A8AA41B36A0EF777523EC8"/>
  </w:style>
  <w:style w:type="paragraph" w:customStyle="1" w:styleId="DC4E440AFF83FA41B45446E4C189B2BC">
    <w:name w:val="DC4E440AFF83FA41B45446E4C189B2BC"/>
  </w:style>
  <w:style w:type="paragraph" w:customStyle="1" w:styleId="391E472C6D1BC54E8EB7EF85B659E4C0">
    <w:name w:val="391E472C6D1BC54E8EB7EF85B659E4C0"/>
  </w:style>
  <w:style w:type="paragraph" w:customStyle="1" w:styleId="85781C2E69CA334D9534B39183B96D08">
    <w:name w:val="85781C2E69CA334D9534B39183B96D08"/>
  </w:style>
  <w:style w:type="paragraph" w:customStyle="1" w:styleId="37A85D960FD5F941B3F20D2DF554B433">
    <w:name w:val="37A85D960FD5F941B3F20D2DF554B433"/>
  </w:style>
  <w:style w:type="paragraph" w:customStyle="1" w:styleId="BB0807C166C8A7478C68406C2B258A30">
    <w:name w:val="BB0807C166C8A7478C68406C2B258A30"/>
  </w:style>
  <w:style w:type="paragraph" w:customStyle="1" w:styleId="333B6DCEB038DB4F914C4B4EBE0983E1">
    <w:name w:val="333B6DCEB038DB4F914C4B4EBE0983E1"/>
  </w:style>
  <w:style w:type="paragraph" w:customStyle="1" w:styleId="13E7FEAFE24090448BBBC6A0F73D9B98">
    <w:name w:val="13E7FEAFE24090448BBBC6A0F73D9B98"/>
  </w:style>
  <w:style w:type="paragraph" w:customStyle="1" w:styleId="6D4A3231AE28E14B9C3CD32F7EA93D60">
    <w:name w:val="6D4A3231AE28E14B9C3CD32F7EA93D60"/>
  </w:style>
  <w:style w:type="paragraph" w:customStyle="1" w:styleId="CB1BE3F89BE68748A6C598D0EFB9518C">
    <w:name w:val="CB1BE3F89BE68748A6C598D0EFB9518C"/>
  </w:style>
  <w:style w:type="paragraph" w:customStyle="1" w:styleId="73A12B1EEBB3BE42A3EB071C0DF072D7">
    <w:name w:val="73A12B1EEBB3BE42A3EB071C0DF072D7"/>
  </w:style>
  <w:style w:type="paragraph" w:customStyle="1" w:styleId="4B5E210D18D983489A03F191673DF90C">
    <w:name w:val="4B5E210D18D983489A03F191673DF90C"/>
  </w:style>
  <w:style w:type="paragraph" w:customStyle="1" w:styleId="C7B796458FEC33418A2C260691A4EE21">
    <w:name w:val="C7B796458FEC33418A2C260691A4EE21"/>
  </w:style>
  <w:style w:type="paragraph" w:customStyle="1" w:styleId="8CB492D76E011C41AE3ED4D2B83B8E55">
    <w:name w:val="8CB492D76E011C41AE3ED4D2B83B8E55"/>
  </w:style>
  <w:style w:type="paragraph" w:styleId="ListBullet">
    <w:name w:val="List Bullet"/>
    <w:basedOn w:val="Normal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pPr>
      <w:spacing w:after="220"/>
    </w:pPr>
  </w:style>
  <w:style w:type="paragraph" w:customStyle="1" w:styleId="7C3B23AF494DAA4087B262F4A95B8CDB">
    <w:name w:val="7C3B23AF494DAA4087B262F4A95B8CDB"/>
  </w:style>
  <w:style w:type="paragraph" w:customStyle="1" w:styleId="C05613A4FD84614E8F575AC031B1763F">
    <w:name w:val="C05613A4FD84614E8F575AC031B1763F"/>
  </w:style>
  <w:style w:type="paragraph" w:customStyle="1" w:styleId="FDE29057E2FB1541B6222292563E9A13">
    <w:name w:val="FDE29057E2FB1541B6222292563E9A13"/>
    <w:rsid w:val="00716A5A"/>
  </w:style>
  <w:style w:type="paragraph" w:customStyle="1" w:styleId="C32A92389C1B7547B8075F09D6B4D6A2">
    <w:name w:val="C32A92389C1B7547B8075F09D6B4D6A2"/>
    <w:rsid w:val="00716A5A"/>
  </w:style>
  <w:style w:type="paragraph" w:customStyle="1" w:styleId="86B09EB4B7ACDD4BB81809E65AB44FF3">
    <w:name w:val="86B09EB4B7ACDD4BB81809E65AB44FF3"/>
    <w:rsid w:val="00716A5A"/>
  </w:style>
  <w:style w:type="paragraph" w:customStyle="1" w:styleId="B85C69420FCDCC40A58C2C59B595D6CA">
    <w:name w:val="B85C69420FCDCC40A58C2C59B595D6CA"/>
    <w:rsid w:val="00716A5A"/>
  </w:style>
  <w:style w:type="paragraph" w:customStyle="1" w:styleId="6578E8F30150F8419BA035F3DAC5D895">
    <w:name w:val="6578E8F30150F8419BA035F3DAC5D895"/>
    <w:rsid w:val="00716A5A"/>
  </w:style>
  <w:style w:type="paragraph" w:customStyle="1" w:styleId="37E33F41B6A9474D9C6D8278630CB578">
    <w:name w:val="37E33F41B6A9474D9C6D8278630CB578"/>
    <w:rsid w:val="00716A5A"/>
  </w:style>
  <w:style w:type="paragraph" w:customStyle="1" w:styleId="F6188D558C2A4B44A095941F41459AF2">
    <w:name w:val="F6188D558C2A4B44A095941F41459AF2"/>
    <w:rsid w:val="00716A5A"/>
  </w:style>
  <w:style w:type="paragraph" w:customStyle="1" w:styleId="499680FE618AC0429B78CD50A0F03582">
    <w:name w:val="499680FE618AC0429B78CD50A0F03582"/>
    <w:rsid w:val="00716A5A"/>
  </w:style>
  <w:style w:type="paragraph" w:customStyle="1" w:styleId="1A30E27BA2BC0D44AAEE7FFD57A7F3B0">
    <w:name w:val="1A30E27BA2BC0D44AAEE7FFD57A7F3B0"/>
    <w:rsid w:val="00716A5A"/>
  </w:style>
  <w:style w:type="paragraph" w:customStyle="1" w:styleId="6489732B9D513E48934796D2C46AFFF7">
    <w:name w:val="6489732B9D513E48934796D2C46AFFF7"/>
    <w:rsid w:val="00716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lack 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473FBA-217E-0246-9451-C73C3000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Macintosh%20HD:Applications:Microsoft%20Office%202011:Office:Media:Templates:Print%20Layout%20View:Resumes:Vitae.dotx</Template>
  <TotalTime>9</TotalTime>
  <Pages>6</Pages>
  <Words>1867</Words>
  <Characters>10648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Education</vt:lpstr>
      <vt:lpstr>Experience</vt:lpstr>
      <vt:lpstr>Research and Professional Interests</vt:lpstr>
      <vt:lpstr>My current research interests lie at the intersection of metabolism and reproduc</vt:lpstr>
      <vt:lpstr>Affiliations/Memberships</vt:lpstr>
      <vt:lpstr>Honors and Awards</vt:lpstr>
      <vt:lpstr>Winner, Judge’s Choice and Audience Choice, Endocrine Society Knockout Rounds “</vt:lpstr>
      <vt:lpstr/>
      <vt:lpstr>Research Support</vt:lpstr>
      <vt:lpstr>1R01HD087057-02			G.V. Childs and A. MacNicol			08/15/2016-08/14/2021</vt:lpstr>
      <vt:lpstr>“Post-transcriptional Pathways that Signal Leptin Regulation of Gonadotropes”</vt:lpstr>
      <vt:lpstr>The goals of this study are to determine the role of leptin in the cyclic regula</vt:lpstr>
      <vt:lpstr>Role: Co-Investigator</vt:lpstr>
      <vt:lpstr>Presentations</vt:lpstr>
    </vt:vector>
  </TitlesOfParts>
  <Manager/>
  <Company/>
  <LinksUpToDate>false</LinksUpToDate>
  <CharactersWithSpaces>12491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Odle</dc:creator>
  <cp:keywords/>
  <dc:description/>
  <cp:lastModifiedBy>Microsoft Office User</cp:lastModifiedBy>
  <cp:revision>5</cp:revision>
  <cp:lastPrinted>2018-10-23T17:42:00Z</cp:lastPrinted>
  <dcterms:created xsi:type="dcterms:W3CDTF">2018-12-18T00:11:00Z</dcterms:created>
  <dcterms:modified xsi:type="dcterms:W3CDTF">2019-08-19T20:58:00Z</dcterms:modified>
  <cp:category/>
</cp:coreProperties>
</file>