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1889"/>
        <w:gridCol w:w="1319"/>
        <w:gridCol w:w="545"/>
        <w:gridCol w:w="463"/>
        <w:gridCol w:w="88"/>
        <w:gridCol w:w="6135"/>
      </w:tblGrid>
      <w:tr w:rsidR="007A017F" w:rsidTr="0052047B">
        <w:tc>
          <w:tcPr>
            <w:tcW w:w="10998" w:type="dxa"/>
            <w:gridSpan w:val="7"/>
          </w:tcPr>
          <w:p w:rsidR="007A017F" w:rsidRPr="007A017F" w:rsidRDefault="005B377D" w:rsidP="007A017F">
            <w:pPr>
              <w:rPr>
                <w:b/>
                <w:sz w:val="28"/>
                <w:szCs w:val="28"/>
              </w:rPr>
            </w:pPr>
            <w:bookmarkStart w:id="0" w:name="_GoBack"/>
            <w:bookmarkEnd w:id="0"/>
            <w:r>
              <w:rPr>
                <w:b/>
                <w:sz w:val="28"/>
                <w:szCs w:val="28"/>
              </w:rPr>
              <w:t>General</w:t>
            </w:r>
            <w:r w:rsidR="007A017F">
              <w:rPr>
                <w:b/>
                <w:sz w:val="28"/>
                <w:szCs w:val="28"/>
              </w:rPr>
              <w:t xml:space="preserve"> Surgery Residency Goals &amp; Objectives </w:t>
            </w:r>
          </w:p>
        </w:tc>
      </w:tr>
      <w:tr w:rsidR="007A017F" w:rsidTr="0052047B">
        <w:tc>
          <w:tcPr>
            <w:tcW w:w="10998" w:type="dxa"/>
            <w:gridSpan w:val="7"/>
          </w:tcPr>
          <w:p w:rsidR="007A017F" w:rsidRPr="007A017F" w:rsidRDefault="005B377D" w:rsidP="00447C0A">
            <w:pPr>
              <w:rPr>
                <w:b/>
                <w:sz w:val="24"/>
                <w:szCs w:val="24"/>
              </w:rPr>
            </w:pPr>
            <w:r>
              <w:rPr>
                <w:b/>
                <w:sz w:val="24"/>
                <w:szCs w:val="24"/>
              </w:rPr>
              <w:t xml:space="preserve">Pediatric Surgery Service at </w:t>
            </w:r>
            <w:r w:rsidR="00447C0A">
              <w:rPr>
                <w:b/>
                <w:sz w:val="24"/>
                <w:szCs w:val="24"/>
              </w:rPr>
              <w:t>Arkansas</w:t>
            </w:r>
            <w:r w:rsidR="007A017F" w:rsidRPr="007A017F">
              <w:rPr>
                <w:b/>
                <w:sz w:val="24"/>
                <w:szCs w:val="24"/>
              </w:rPr>
              <w:t xml:space="preserve"> </w:t>
            </w:r>
            <w:proofErr w:type="spellStart"/>
            <w:r w:rsidR="007A017F">
              <w:rPr>
                <w:b/>
                <w:sz w:val="24"/>
                <w:szCs w:val="24"/>
              </w:rPr>
              <w:t>C</w:t>
            </w:r>
            <w:r w:rsidR="00447C0A">
              <w:rPr>
                <w:b/>
                <w:sz w:val="24"/>
                <w:szCs w:val="24"/>
              </w:rPr>
              <w:t>hildrens</w:t>
            </w:r>
            <w:proofErr w:type="spellEnd"/>
            <w:r w:rsidR="00447C0A">
              <w:rPr>
                <w:b/>
                <w:sz w:val="24"/>
                <w:szCs w:val="24"/>
              </w:rPr>
              <w:t xml:space="preserve"> Hospital</w:t>
            </w:r>
          </w:p>
        </w:tc>
      </w:tr>
      <w:tr w:rsidR="007A017F" w:rsidTr="0027007C">
        <w:tc>
          <w:tcPr>
            <w:tcW w:w="10998" w:type="dxa"/>
            <w:gridSpan w:val="7"/>
          </w:tcPr>
          <w:p w:rsidR="007A017F" w:rsidRDefault="007A017F" w:rsidP="007A017F">
            <w:pPr>
              <w:rPr>
                <w:b/>
                <w:sz w:val="24"/>
                <w:szCs w:val="24"/>
              </w:rPr>
            </w:pPr>
            <w:r>
              <w:rPr>
                <w:b/>
                <w:sz w:val="24"/>
                <w:szCs w:val="24"/>
              </w:rPr>
              <w:t>Revised January, 2011</w:t>
            </w:r>
          </w:p>
          <w:p w:rsidR="00D0463C" w:rsidRPr="007A017F" w:rsidRDefault="00D0463C" w:rsidP="007A017F">
            <w:pPr>
              <w:rPr>
                <w:b/>
                <w:sz w:val="24"/>
                <w:szCs w:val="24"/>
              </w:rPr>
            </w:pPr>
          </w:p>
        </w:tc>
      </w:tr>
      <w:tr w:rsidR="007A017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767" w:type="dxa"/>
            <w:gridSpan w:val="3"/>
            <w:tcBorders>
              <w:top w:val="nil"/>
              <w:left w:val="nil"/>
              <w:bottom w:val="nil"/>
              <w:right w:val="nil"/>
            </w:tcBorders>
          </w:tcPr>
          <w:p w:rsidR="007A017F" w:rsidRPr="00AC37D0" w:rsidRDefault="007A017F" w:rsidP="00791D84">
            <w:pPr>
              <w:pStyle w:val="Default"/>
              <w:rPr>
                <w:b/>
                <w:bCs/>
                <w:color w:val="auto"/>
                <w:sz w:val="23"/>
                <w:szCs w:val="23"/>
              </w:rPr>
            </w:pPr>
            <w:r>
              <w:rPr>
                <w:b/>
                <w:bCs/>
                <w:color w:val="auto"/>
                <w:sz w:val="23"/>
                <w:szCs w:val="23"/>
              </w:rPr>
              <w:t>PGY – 1</w:t>
            </w:r>
          </w:p>
        </w:tc>
        <w:tc>
          <w:tcPr>
            <w:tcW w:w="7231" w:type="dxa"/>
            <w:gridSpan w:val="4"/>
            <w:tcBorders>
              <w:top w:val="nil"/>
              <w:left w:val="nil"/>
              <w:bottom w:val="nil"/>
              <w:right w:val="nil"/>
            </w:tcBorders>
          </w:tcPr>
          <w:p w:rsidR="007A017F" w:rsidRPr="00AC37D0" w:rsidRDefault="007A017F" w:rsidP="00791D84">
            <w:pPr>
              <w:pStyle w:val="Default"/>
              <w:rPr>
                <w:b/>
                <w:bCs/>
                <w:color w:val="auto"/>
                <w:sz w:val="23"/>
                <w:szCs w:val="23"/>
              </w:rPr>
            </w:pPr>
          </w:p>
        </w:tc>
      </w:tr>
      <w:tr w:rsidR="00F0455D"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767" w:type="dxa"/>
            <w:gridSpan w:val="3"/>
            <w:tcBorders>
              <w:top w:val="nil"/>
              <w:left w:val="nil"/>
              <w:bottom w:val="nil"/>
              <w:right w:val="nil"/>
            </w:tcBorders>
          </w:tcPr>
          <w:p w:rsidR="00F0455D" w:rsidRPr="00AC37D0" w:rsidRDefault="00F0455D" w:rsidP="00791D84">
            <w:pPr>
              <w:pStyle w:val="Default"/>
              <w:rPr>
                <w:b/>
                <w:bCs/>
                <w:color w:val="auto"/>
                <w:sz w:val="23"/>
                <w:szCs w:val="23"/>
              </w:rPr>
            </w:pPr>
            <w:r w:rsidRPr="00AC37D0">
              <w:rPr>
                <w:b/>
                <w:bCs/>
                <w:color w:val="auto"/>
                <w:sz w:val="23"/>
                <w:szCs w:val="23"/>
              </w:rPr>
              <w:t>A. Medical Knowledge</w:t>
            </w:r>
          </w:p>
        </w:tc>
        <w:tc>
          <w:tcPr>
            <w:tcW w:w="7231" w:type="dxa"/>
            <w:gridSpan w:val="4"/>
            <w:tcBorders>
              <w:top w:val="nil"/>
              <w:left w:val="nil"/>
              <w:bottom w:val="nil"/>
              <w:right w:val="nil"/>
            </w:tcBorders>
          </w:tcPr>
          <w:p w:rsidR="00F0455D" w:rsidRPr="00AC37D0" w:rsidRDefault="00F0455D" w:rsidP="00791D84">
            <w:pPr>
              <w:pStyle w:val="Default"/>
              <w:rPr>
                <w:b/>
                <w:bCs/>
                <w:color w:val="auto"/>
                <w:sz w:val="23"/>
                <w:szCs w:val="23"/>
              </w:rPr>
            </w:pP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447C0A" w:rsidRDefault="00C00C20" w:rsidP="00791D84">
            <w:pPr>
              <w:pStyle w:val="Default"/>
              <w:rPr>
                <w:rFonts w:ascii="Arial" w:hAnsi="Arial" w:cs="Arial"/>
                <w:bCs/>
                <w:color w:val="1F497D" w:themeColor="text2"/>
                <w:sz w:val="20"/>
                <w:szCs w:val="20"/>
              </w:rPr>
            </w:pPr>
            <w:r w:rsidRPr="00447C0A">
              <w:rPr>
                <w:rFonts w:ascii="Arial" w:hAnsi="Arial" w:cs="Arial"/>
                <w:bCs/>
                <w:color w:val="1F497D" w:themeColor="text2"/>
                <w:sz w:val="20"/>
                <w:szCs w:val="20"/>
              </w:rPr>
              <w:t>1.</w:t>
            </w:r>
          </w:p>
        </w:tc>
        <w:tc>
          <w:tcPr>
            <w:tcW w:w="10439" w:type="dxa"/>
            <w:gridSpan w:val="6"/>
            <w:tcBorders>
              <w:top w:val="nil"/>
              <w:left w:val="nil"/>
              <w:bottom w:val="nil"/>
              <w:right w:val="nil"/>
            </w:tcBorders>
          </w:tcPr>
          <w:p w:rsidR="00C00C20" w:rsidRPr="00447C0A" w:rsidRDefault="006126ED" w:rsidP="00447C0A">
            <w:pPr>
              <w:pStyle w:val="Default"/>
              <w:rPr>
                <w:rFonts w:ascii="Arial" w:hAnsi="Arial" w:cs="Arial"/>
                <w:color w:val="1F497D" w:themeColor="text2"/>
                <w:sz w:val="20"/>
                <w:szCs w:val="20"/>
              </w:rPr>
            </w:pPr>
            <w:r w:rsidRPr="00447C0A">
              <w:rPr>
                <w:rFonts w:ascii="Arial" w:hAnsi="Arial" w:cs="Arial"/>
                <w:color w:val="1F497D" w:themeColor="text2"/>
                <w:sz w:val="20"/>
                <w:szCs w:val="20"/>
              </w:rPr>
              <w:t xml:space="preserve">FLUID &amp; ELECTROLYTES. </w:t>
            </w:r>
            <w:r w:rsidR="00C00C20" w:rsidRPr="00447C0A">
              <w:rPr>
                <w:rFonts w:ascii="Arial" w:hAnsi="Arial" w:cs="Arial"/>
                <w:color w:val="1F497D" w:themeColor="text2"/>
                <w:sz w:val="20"/>
                <w:szCs w:val="20"/>
              </w:rPr>
              <w:t>The resident should possess a</w:t>
            </w:r>
            <w:r w:rsidR="00DB7AE3" w:rsidRPr="00447C0A">
              <w:rPr>
                <w:rFonts w:ascii="Arial" w:hAnsi="Arial" w:cs="Arial"/>
                <w:color w:val="1F497D" w:themeColor="text2"/>
                <w:sz w:val="20"/>
                <w:szCs w:val="20"/>
              </w:rPr>
              <w:t>n</w:t>
            </w:r>
            <w:r w:rsidR="00C00C20" w:rsidRPr="00447C0A">
              <w:rPr>
                <w:rFonts w:ascii="Arial" w:hAnsi="Arial" w:cs="Arial"/>
                <w:color w:val="1F497D" w:themeColor="text2"/>
                <w:sz w:val="20"/>
                <w:szCs w:val="20"/>
              </w:rPr>
              <w:t xml:space="preserve"> in-depth, working knowledge of normal fluid, electrolyte and acid-base physiology and the causes, clinical manifestations and management of fluid and electrolyte and acid-base disturbances</w:t>
            </w:r>
            <w:r w:rsidR="00447C0A">
              <w:rPr>
                <w:rFonts w:ascii="Arial" w:hAnsi="Arial" w:cs="Arial"/>
                <w:color w:val="1F497D" w:themeColor="text2"/>
                <w:sz w:val="20"/>
                <w:szCs w:val="20"/>
              </w:rPr>
              <w:t xml:space="preserve"> in children</w:t>
            </w:r>
            <w:r w:rsidR="00C00C20" w:rsidRPr="00447C0A">
              <w:rPr>
                <w:rFonts w:ascii="Arial" w:hAnsi="Arial" w:cs="Arial"/>
                <w:bCs/>
                <w:color w:val="1F497D" w:themeColor="text2"/>
                <w:sz w:val="20"/>
                <w:szCs w:val="20"/>
              </w:rPr>
              <w:t>;</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03735B" w:rsidRDefault="0003735B" w:rsidP="00791D84">
            <w:pPr>
              <w:pStyle w:val="Default"/>
              <w:rPr>
                <w:rFonts w:ascii="Arial" w:hAnsi="Arial" w:cs="Arial"/>
                <w:bCs/>
                <w:color w:val="1F497D" w:themeColor="text2"/>
                <w:sz w:val="20"/>
                <w:szCs w:val="20"/>
              </w:rPr>
            </w:pPr>
            <w:r>
              <w:rPr>
                <w:rFonts w:ascii="Arial" w:hAnsi="Arial" w:cs="Arial"/>
                <w:bCs/>
                <w:color w:val="1F497D" w:themeColor="text2"/>
                <w:sz w:val="20"/>
                <w:szCs w:val="20"/>
              </w:rPr>
              <w:t>2</w:t>
            </w:r>
            <w:r w:rsidR="00C00C20" w:rsidRPr="0003735B">
              <w:rPr>
                <w:rFonts w:ascii="Arial" w:hAnsi="Arial" w:cs="Arial"/>
                <w:bCs/>
                <w:color w:val="1F497D" w:themeColor="text2"/>
                <w:sz w:val="20"/>
                <w:szCs w:val="20"/>
              </w:rPr>
              <w:t>.</w:t>
            </w:r>
          </w:p>
        </w:tc>
        <w:tc>
          <w:tcPr>
            <w:tcW w:w="10439" w:type="dxa"/>
            <w:gridSpan w:val="6"/>
            <w:tcBorders>
              <w:top w:val="nil"/>
              <w:left w:val="nil"/>
              <w:bottom w:val="nil"/>
              <w:right w:val="nil"/>
            </w:tcBorders>
          </w:tcPr>
          <w:p w:rsidR="00C00C20" w:rsidRPr="0003735B" w:rsidRDefault="006126ED" w:rsidP="00447C0A">
            <w:pPr>
              <w:pStyle w:val="Default"/>
              <w:rPr>
                <w:rFonts w:ascii="Arial" w:hAnsi="Arial" w:cs="Arial"/>
                <w:color w:val="1F497D" w:themeColor="text2"/>
                <w:sz w:val="20"/>
                <w:szCs w:val="20"/>
              </w:rPr>
            </w:pPr>
            <w:r w:rsidRPr="0003735B">
              <w:rPr>
                <w:rFonts w:ascii="Arial" w:hAnsi="Arial" w:cs="Arial"/>
                <w:color w:val="1F497D" w:themeColor="text2"/>
                <w:sz w:val="20"/>
                <w:szCs w:val="20"/>
              </w:rPr>
              <w:t xml:space="preserve">NUTRITION &amp; METABOLISM. </w:t>
            </w:r>
            <w:r w:rsidR="00C00C20" w:rsidRPr="0003735B">
              <w:rPr>
                <w:rFonts w:ascii="Arial" w:hAnsi="Arial" w:cs="Arial"/>
                <w:color w:val="1F497D" w:themeColor="text2"/>
                <w:sz w:val="20"/>
                <w:szCs w:val="20"/>
              </w:rPr>
              <w:t xml:space="preserve">The resident should possess an in-depth, working knowledge of normal human nutrition </w:t>
            </w:r>
            <w:r w:rsidR="00447C0A" w:rsidRPr="0003735B">
              <w:rPr>
                <w:rFonts w:ascii="Arial" w:hAnsi="Arial" w:cs="Arial"/>
                <w:color w:val="1F497D" w:themeColor="text2"/>
                <w:sz w:val="20"/>
                <w:szCs w:val="20"/>
              </w:rPr>
              <w:t>in infants and children.  The resident should know the</w:t>
            </w:r>
            <w:r w:rsidR="00C00C20" w:rsidRPr="0003735B">
              <w:rPr>
                <w:rFonts w:ascii="Arial" w:hAnsi="Arial" w:cs="Arial"/>
                <w:color w:val="1F497D" w:themeColor="text2"/>
                <w:sz w:val="20"/>
                <w:szCs w:val="20"/>
              </w:rPr>
              <w:t xml:space="preserve"> effects of acute and chronic surgical diseases on normal metabolism</w:t>
            </w:r>
            <w:r w:rsidR="00447C0A" w:rsidRPr="0003735B">
              <w:rPr>
                <w:rFonts w:ascii="Arial" w:hAnsi="Arial" w:cs="Arial"/>
                <w:color w:val="1F497D" w:themeColor="text2"/>
                <w:sz w:val="20"/>
                <w:szCs w:val="20"/>
              </w:rPr>
              <w:t xml:space="preserve"> in infants and children.  The resident should also have an in-depth working knowledge of the types of enteral feedings and parenteral feedings including the sites of delivery, indications, contraindications, and potential benefits and complications of these types of nutritional therapy;</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03735B" w:rsidRDefault="0003735B" w:rsidP="00791D84">
            <w:pPr>
              <w:pStyle w:val="Default"/>
              <w:rPr>
                <w:rFonts w:ascii="Arial" w:hAnsi="Arial" w:cs="Arial"/>
                <w:bCs/>
                <w:color w:val="1F497D" w:themeColor="text2"/>
                <w:sz w:val="20"/>
                <w:szCs w:val="20"/>
              </w:rPr>
            </w:pPr>
            <w:r>
              <w:rPr>
                <w:rFonts w:ascii="Arial" w:hAnsi="Arial" w:cs="Arial"/>
                <w:bCs/>
                <w:color w:val="1F497D" w:themeColor="text2"/>
                <w:sz w:val="20"/>
                <w:szCs w:val="20"/>
              </w:rPr>
              <w:t>3</w:t>
            </w:r>
            <w:r w:rsidR="00C00C20" w:rsidRPr="0003735B">
              <w:rPr>
                <w:rFonts w:ascii="Arial" w:hAnsi="Arial" w:cs="Arial"/>
                <w:bCs/>
                <w:color w:val="1F497D" w:themeColor="text2"/>
                <w:sz w:val="20"/>
                <w:szCs w:val="20"/>
              </w:rPr>
              <w:t>.</w:t>
            </w:r>
          </w:p>
        </w:tc>
        <w:tc>
          <w:tcPr>
            <w:tcW w:w="10439" w:type="dxa"/>
            <w:gridSpan w:val="6"/>
            <w:tcBorders>
              <w:top w:val="nil"/>
              <w:left w:val="nil"/>
              <w:bottom w:val="nil"/>
              <w:right w:val="nil"/>
            </w:tcBorders>
          </w:tcPr>
          <w:p w:rsidR="00C00C20" w:rsidRPr="0003735B" w:rsidRDefault="006126ED" w:rsidP="00447C0A">
            <w:pPr>
              <w:pStyle w:val="Default"/>
              <w:rPr>
                <w:rFonts w:ascii="Arial" w:hAnsi="Arial" w:cs="Arial"/>
                <w:color w:val="1F497D" w:themeColor="text2"/>
                <w:sz w:val="20"/>
                <w:szCs w:val="20"/>
              </w:rPr>
            </w:pPr>
            <w:r w:rsidRPr="0003735B">
              <w:rPr>
                <w:rFonts w:ascii="Arial" w:hAnsi="Arial" w:cs="Arial"/>
                <w:color w:val="1F497D" w:themeColor="text2"/>
                <w:sz w:val="20"/>
                <w:szCs w:val="20"/>
              </w:rPr>
              <w:t xml:space="preserve">HERNIAS. </w:t>
            </w:r>
            <w:r w:rsidR="00C00C20" w:rsidRPr="0003735B">
              <w:rPr>
                <w:rFonts w:ascii="Arial" w:hAnsi="Arial" w:cs="Arial"/>
                <w:color w:val="1F497D" w:themeColor="text2"/>
                <w:sz w:val="20"/>
                <w:szCs w:val="20"/>
              </w:rPr>
              <w:t>The resident should possess a detailed knowledge of the anatomy and physiology of the abdominal wall as it relates to abdominal incisions, hernias and hernia repairs</w:t>
            </w:r>
            <w:r w:rsidR="00447C0A" w:rsidRPr="0003735B">
              <w:rPr>
                <w:rFonts w:ascii="Arial" w:hAnsi="Arial" w:cs="Arial"/>
                <w:color w:val="1F497D" w:themeColor="text2"/>
                <w:sz w:val="20"/>
                <w:szCs w:val="20"/>
              </w:rPr>
              <w:t xml:space="preserve"> in infants and children</w:t>
            </w:r>
            <w:r w:rsidR="00DB7AE3" w:rsidRPr="0003735B">
              <w:rPr>
                <w:rFonts w:ascii="Arial" w:hAnsi="Arial" w:cs="Arial"/>
                <w:color w:val="1F497D" w:themeColor="text2"/>
                <w:sz w:val="20"/>
                <w:szCs w:val="20"/>
              </w:rPr>
              <w:t xml:space="preserve">.  </w:t>
            </w:r>
            <w:r w:rsidR="00447C0A" w:rsidRPr="0003735B">
              <w:rPr>
                <w:rFonts w:ascii="Arial" w:hAnsi="Arial" w:cs="Arial"/>
                <w:color w:val="1F497D" w:themeColor="text2"/>
                <w:sz w:val="20"/>
                <w:szCs w:val="20"/>
              </w:rPr>
              <w:t xml:space="preserve">In particular, the resident should </w:t>
            </w:r>
            <w:r w:rsidR="00DB7AE3" w:rsidRPr="0003735B">
              <w:rPr>
                <w:rFonts w:ascii="Arial" w:hAnsi="Arial" w:cs="Arial"/>
                <w:color w:val="1F497D" w:themeColor="text2"/>
                <w:sz w:val="20"/>
                <w:szCs w:val="20"/>
              </w:rPr>
              <w:t xml:space="preserve">understand the </w:t>
            </w:r>
            <w:r w:rsidR="00447C0A" w:rsidRPr="0003735B">
              <w:rPr>
                <w:rFonts w:ascii="Arial" w:hAnsi="Arial" w:cs="Arial"/>
                <w:color w:val="1F497D" w:themeColor="text2"/>
                <w:sz w:val="20"/>
                <w:szCs w:val="20"/>
              </w:rPr>
              <w:t xml:space="preserve">unique aspects of infant and childhood hernias, the </w:t>
            </w:r>
            <w:r w:rsidR="00DB7AE3" w:rsidRPr="0003735B">
              <w:rPr>
                <w:rFonts w:ascii="Arial" w:hAnsi="Arial" w:cs="Arial"/>
                <w:color w:val="1F497D" w:themeColor="text2"/>
                <w:sz w:val="20"/>
                <w:szCs w:val="20"/>
              </w:rPr>
              <w:t xml:space="preserve">preoperative assessment of patients with a hernia, the indications for repair, and the operative approaches to inguinal </w:t>
            </w:r>
            <w:r w:rsidR="00447C0A" w:rsidRPr="0003735B">
              <w:rPr>
                <w:rFonts w:ascii="Arial" w:hAnsi="Arial" w:cs="Arial"/>
                <w:color w:val="1F497D" w:themeColor="text2"/>
                <w:sz w:val="20"/>
                <w:szCs w:val="20"/>
              </w:rPr>
              <w:t xml:space="preserve">and umbilical </w:t>
            </w:r>
            <w:r w:rsidR="00DB7AE3" w:rsidRPr="0003735B">
              <w:rPr>
                <w:rFonts w:ascii="Arial" w:hAnsi="Arial" w:cs="Arial"/>
                <w:color w:val="1F497D" w:themeColor="text2"/>
                <w:sz w:val="20"/>
                <w:szCs w:val="20"/>
              </w:rPr>
              <w:t>hernia</w:t>
            </w:r>
            <w:r w:rsidR="00447C0A" w:rsidRPr="0003735B">
              <w:rPr>
                <w:rFonts w:ascii="Arial" w:hAnsi="Arial" w:cs="Arial"/>
                <w:color w:val="1F497D" w:themeColor="text2"/>
                <w:sz w:val="20"/>
                <w:szCs w:val="20"/>
              </w:rPr>
              <w:t xml:space="preserve"> in infants and children</w:t>
            </w:r>
            <w:r w:rsidR="00C00C20" w:rsidRPr="0003735B">
              <w:rPr>
                <w:rFonts w:ascii="Arial" w:hAnsi="Arial" w:cs="Arial"/>
                <w:color w:val="1F497D" w:themeColor="text2"/>
                <w:sz w:val="20"/>
                <w:szCs w:val="20"/>
              </w:rPr>
              <w:t>;</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03735B" w:rsidRDefault="0003735B" w:rsidP="00791D84">
            <w:pPr>
              <w:pStyle w:val="Default"/>
              <w:rPr>
                <w:rFonts w:ascii="Arial" w:hAnsi="Arial" w:cs="Arial"/>
                <w:bCs/>
                <w:color w:val="1F497D" w:themeColor="text2"/>
                <w:sz w:val="20"/>
                <w:szCs w:val="20"/>
              </w:rPr>
            </w:pPr>
            <w:r>
              <w:rPr>
                <w:rFonts w:ascii="Arial" w:hAnsi="Arial" w:cs="Arial"/>
                <w:bCs/>
                <w:color w:val="1F497D" w:themeColor="text2"/>
                <w:sz w:val="20"/>
                <w:szCs w:val="20"/>
              </w:rPr>
              <w:t>4</w:t>
            </w:r>
            <w:r w:rsidR="00C00C20" w:rsidRPr="0003735B">
              <w:rPr>
                <w:rFonts w:ascii="Arial" w:hAnsi="Arial" w:cs="Arial"/>
                <w:bCs/>
                <w:color w:val="1F497D" w:themeColor="text2"/>
                <w:sz w:val="20"/>
                <w:szCs w:val="20"/>
              </w:rPr>
              <w:t>.</w:t>
            </w:r>
          </w:p>
        </w:tc>
        <w:tc>
          <w:tcPr>
            <w:tcW w:w="10439" w:type="dxa"/>
            <w:gridSpan w:val="6"/>
            <w:tcBorders>
              <w:top w:val="nil"/>
              <w:left w:val="nil"/>
              <w:bottom w:val="nil"/>
              <w:right w:val="nil"/>
            </w:tcBorders>
          </w:tcPr>
          <w:p w:rsidR="00C00C20" w:rsidRPr="0003735B" w:rsidRDefault="00447C0A" w:rsidP="0003735B">
            <w:pPr>
              <w:pStyle w:val="Default"/>
              <w:rPr>
                <w:rFonts w:ascii="Arial" w:hAnsi="Arial" w:cs="Arial"/>
                <w:color w:val="1F497D" w:themeColor="text2"/>
                <w:sz w:val="20"/>
                <w:szCs w:val="20"/>
              </w:rPr>
            </w:pPr>
            <w:r w:rsidRPr="0003735B">
              <w:rPr>
                <w:rFonts w:ascii="Arial" w:hAnsi="Arial" w:cs="Arial"/>
                <w:color w:val="1F497D" w:themeColor="text2"/>
                <w:sz w:val="20"/>
                <w:szCs w:val="20"/>
              </w:rPr>
              <w:t xml:space="preserve"> </w:t>
            </w:r>
            <w:r w:rsidR="0003735B" w:rsidRPr="0003735B">
              <w:rPr>
                <w:rFonts w:ascii="Arial" w:hAnsi="Arial" w:cs="Arial"/>
                <w:color w:val="1F497D" w:themeColor="text2"/>
                <w:sz w:val="20"/>
                <w:szCs w:val="20"/>
              </w:rPr>
              <w:t>STOMACH &amp; DUODENUM. The resident should possess a detailed knowledge of the pathophysiology, clinical manifestations, and diagnostic and therapeutic approaches to infants and children with gastroesophageal reflux;</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03735B" w:rsidRDefault="0003735B" w:rsidP="00791D84">
            <w:pPr>
              <w:pStyle w:val="Default"/>
              <w:rPr>
                <w:rFonts w:ascii="Arial" w:hAnsi="Arial" w:cs="Arial"/>
                <w:bCs/>
                <w:color w:val="1F497D" w:themeColor="text2"/>
                <w:sz w:val="20"/>
                <w:szCs w:val="20"/>
              </w:rPr>
            </w:pPr>
            <w:r>
              <w:rPr>
                <w:rFonts w:ascii="Arial" w:hAnsi="Arial" w:cs="Arial"/>
                <w:bCs/>
                <w:color w:val="1F497D" w:themeColor="text2"/>
                <w:sz w:val="20"/>
                <w:szCs w:val="20"/>
              </w:rPr>
              <w:t>5</w:t>
            </w:r>
          </w:p>
        </w:tc>
        <w:tc>
          <w:tcPr>
            <w:tcW w:w="10439" w:type="dxa"/>
            <w:gridSpan w:val="6"/>
            <w:tcBorders>
              <w:top w:val="nil"/>
              <w:left w:val="nil"/>
              <w:bottom w:val="nil"/>
              <w:right w:val="nil"/>
            </w:tcBorders>
          </w:tcPr>
          <w:p w:rsidR="00C00C20" w:rsidRPr="0003735B" w:rsidRDefault="006126ED" w:rsidP="0003735B">
            <w:pPr>
              <w:pStyle w:val="Default"/>
              <w:rPr>
                <w:rFonts w:ascii="Arial" w:hAnsi="Arial" w:cs="Arial"/>
                <w:color w:val="1F497D" w:themeColor="text2"/>
                <w:sz w:val="20"/>
                <w:szCs w:val="20"/>
              </w:rPr>
            </w:pPr>
            <w:r w:rsidRPr="0003735B">
              <w:rPr>
                <w:rFonts w:ascii="Arial" w:hAnsi="Arial" w:cs="Arial"/>
                <w:color w:val="1F497D" w:themeColor="text2"/>
                <w:sz w:val="20"/>
                <w:szCs w:val="20"/>
              </w:rPr>
              <w:t>IN</w:t>
            </w:r>
            <w:r w:rsidR="0003735B" w:rsidRPr="0003735B">
              <w:rPr>
                <w:rFonts w:ascii="Arial" w:hAnsi="Arial" w:cs="Arial"/>
                <w:color w:val="1F497D" w:themeColor="text2"/>
                <w:sz w:val="20"/>
                <w:szCs w:val="20"/>
              </w:rPr>
              <w:t>TESTINE</w:t>
            </w:r>
            <w:r w:rsidRPr="0003735B">
              <w:rPr>
                <w:rFonts w:ascii="Arial" w:hAnsi="Arial" w:cs="Arial"/>
                <w:color w:val="1F497D" w:themeColor="text2"/>
                <w:sz w:val="20"/>
                <w:szCs w:val="20"/>
              </w:rPr>
              <w:t xml:space="preserve">. </w:t>
            </w:r>
            <w:r w:rsidR="00C00C20" w:rsidRPr="0003735B">
              <w:rPr>
                <w:rFonts w:ascii="Arial" w:hAnsi="Arial" w:cs="Arial"/>
                <w:color w:val="1F497D" w:themeColor="text2"/>
                <w:sz w:val="20"/>
                <w:szCs w:val="20"/>
              </w:rPr>
              <w:t>The resident should possess a detailed knowledge of the pathophysiology</w:t>
            </w:r>
            <w:r w:rsidR="0003735B" w:rsidRPr="0003735B">
              <w:rPr>
                <w:rFonts w:ascii="Arial" w:hAnsi="Arial" w:cs="Arial"/>
                <w:color w:val="1F497D" w:themeColor="text2"/>
                <w:sz w:val="20"/>
                <w:szCs w:val="20"/>
              </w:rPr>
              <w:t>, clinical manifestations, diagnostic and therapeutic approaches to common gastrointestinal  conditions of infancy and childhood including pyloric stenosis, mesenteric volvulus, intestinal obstruction, acute appendicitis, and intussusception</w:t>
            </w:r>
            <w:r w:rsidR="00C00C20" w:rsidRPr="0003735B">
              <w:rPr>
                <w:rFonts w:ascii="Arial" w:hAnsi="Arial" w:cs="Arial"/>
                <w:color w:val="1F497D" w:themeColor="text2"/>
                <w:sz w:val="20"/>
                <w:szCs w:val="20"/>
              </w:rPr>
              <w:t>;</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03735B" w:rsidRDefault="0003735B" w:rsidP="00791D84">
            <w:pPr>
              <w:pStyle w:val="Default"/>
              <w:rPr>
                <w:rFonts w:ascii="Arial" w:hAnsi="Arial" w:cs="Arial"/>
                <w:bCs/>
                <w:color w:val="1F497D" w:themeColor="text2"/>
                <w:sz w:val="20"/>
                <w:szCs w:val="20"/>
              </w:rPr>
            </w:pPr>
            <w:r>
              <w:rPr>
                <w:rFonts w:ascii="Arial" w:hAnsi="Arial" w:cs="Arial"/>
                <w:bCs/>
                <w:color w:val="1F497D" w:themeColor="text2"/>
                <w:sz w:val="20"/>
                <w:szCs w:val="20"/>
              </w:rPr>
              <w:t>6</w:t>
            </w:r>
            <w:r w:rsidR="00C00C20" w:rsidRPr="0003735B">
              <w:rPr>
                <w:rFonts w:ascii="Arial" w:hAnsi="Arial" w:cs="Arial"/>
                <w:bCs/>
                <w:color w:val="1F497D" w:themeColor="text2"/>
                <w:sz w:val="20"/>
                <w:szCs w:val="20"/>
              </w:rPr>
              <w:t>.</w:t>
            </w:r>
          </w:p>
        </w:tc>
        <w:tc>
          <w:tcPr>
            <w:tcW w:w="10439" w:type="dxa"/>
            <w:gridSpan w:val="6"/>
            <w:tcBorders>
              <w:top w:val="nil"/>
              <w:left w:val="nil"/>
              <w:bottom w:val="nil"/>
              <w:right w:val="nil"/>
            </w:tcBorders>
          </w:tcPr>
          <w:p w:rsidR="00C00C20" w:rsidRPr="0003735B" w:rsidRDefault="006126ED" w:rsidP="0003735B">
            <w:pPr>
              <w:pStyle w:val="Default"/>
              <w:rPr>
                <w:rFonts w:ascii="Arial" w:hAnsi="Arial" w:cs="Arial"/>
                <w:color w:val="1F497D" w:themeColor="text2"/>
                <w:sz w:val="20"/>
                <w:szCs w:val="20"/>
              </w:rPr>
            </w:pPr>
            <w:r w:rsidRPr="0003735B">
              <w:rPr>
                <w:rFonts w:ascii="Arial" w:hAnsi="Arial" w:cs="Arial"/>
                <w:color w:val="1F497D" w:themeColor="text2"/>
                <w:sz w:val="20"/>
                <w:szCs w:val="20"/>
              </w:rPr>
              <w:t xml:space="preserve">SURGICAL COMPLICATIONS. </w:t>
            </w:r>
            <w:r w:rsidR="00EB4810" w:rsidRPr="0003735B">
              <w:rPr>
                <w:rFonts w:ascii="Arial" w:hAnsi="Arial" w:cs="Arial"/>
                <w:color w:val="1F497D" w:themeColor="text2"/>
                <w:sz w:val="20"/>
                <w:szCs w:val="20"/>
              </w:rPr>
              <w:t xml:space="preserve">The resident should possess a detailed knowledge of the pathophysiology, clinical manifestations, diagnostic and therapeutic algorithms for surgical complications </w:t>
            </w:r>
            <w:r w:rsidR="0003735B" w:rsidRPr="0003735B">
              <w:rPr>
                <w:rFonts w:ascii="Arial" w:hAnsi="Arial" w:cs="Arial"/>
                <w:color w:val="1F497D" w:themeColor="text2"/>
                <w:sz w:val="20"/>
                <w:szCs w:val="20"/>
              </w:rPr>
              <w:t xml:space="preserve">in infancy and childhood </w:t>
            </w:r>
            <w:r w:rsidR="00EB4810" w:rsidRPr="0003735B">
              <w:rPr>
                <w:rFonts w:ascii="Arial" w:hAnsi="Arial" w:cs="Arial"/>
                <w:color w:val="1F497D" w:themeColor="text2"/>
                <w:sz w:val="20"/>
                <w:szCs w:val="20"/>
              </w:rPr>
              <w:t>such as wound infections, respiratory insufficiency, wound dehiscence and postoperative bleeding;</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p>
        </w:tc>
        <w:tc>
          <w:tcPr>
            <w:tcW w:w="10439" w:type="dxa"/>
            <w:gridSpan w:val="6"/>
            <w:tcBorders>
              <w:top w:val="nil"/>
              <w:left w:val="nil"/>
              <w:bottom w:val="nil"/>
              <w:right w:val="nil"/>
            </w:tcBorders>
          </w:tcPr>
          <w:p w:rsidR="00C00C20" w:rsidRDefault="00C00C20" w:rsidP="00A66E09">
            <w:pPr>
              <w:pStyle w:val="Default"/>
              <w:rPr>
                <w:rFonts w:ascii="Arial" w:hAnsi="Arial" w:cs="Arial"/>
                <w:color w:val="auto"/>
                <w:sz w:val="20"/>
                <w:szCs w:val="20"/>
              </w:rPr>
            </w:pP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448" w:type="dxa"/>
            <w:gridSpan w:val="2"/>
            <w:tcBorders>
              <w:top w:val="nil"/>
              <w:left w:val="nil"/>
              <w:bottom w:val="nil"/>
              <w:right w:val="nil"/>
            </w:tcBorders>
          </w:tcPr>
          <w:p w:rsidR="00C00C20" w:rsidRDefault="00C00C20" w:rsidP="00791D84">
            <w:pPr>
              <w:pStyle w:val="Default"/>
              <w:rPr>
                <w:rFonts w:ascii="Arial" w:hAnsi="Arial" w:cs="Arial"/>
                <w:bCs/>
                <w:color w:val="auto"/>
                <w:sz w:val="20"/>
                <w:szCs w:val="20"/>
              </w:rPr>
            </w:pPr>
            <w:r w:rsidRPr="00AC37D0">
              <w:rPr>
                <w:b/>
                <w:bCs/>
                <w:color w:val="auto"/>
                <w:sz w:val="23"/>
                <w:szCs w:val="23"/>
              </w:rPr>
              <w:t>B. Patient Care</w:t>
            </w:r>
          </w:p>
        </w:tc>
        <w:tc>
          <w:tcPr>
            <w:tcW w:w="8550" w:type="dxa"/>
            <w:gridSpan w:val="5"/>
            <w:tcBorders>
              <w:top w:val="nil"/>
              <w:left w:val="nil"/>
              <w:bottom w:val="nil"/>
              <w:right w:val="nil"/>
            </w:tcBorders>
          </w:tcPr>
          <w:p w:rsidR="00C00C20" w:rsidRDefault="00C00C20" w:rsidP="00A66E09">
            <w:pPr>
              <w:pStyle w:val="Default"/>
              <w:rPr>
                <w:rFonts w:ascii="Arial" w:hAnsi="Arial" w:cs="Arial"/>
                <w:color w:val="auto"/>
                <w:sz w:val="20"/>
                <w:szCs w:val="20"/>
              </w:rPr>
            </w:pP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1.</w:t>
            </w:r>
          </w:p>
        </w:tc>
        <w:tc>
          <w:tcPr>
            <w:tcW w:w="10439" w:type="dxa"/>
            <w:gridSpan w:val="6"/>
            <w:tcBorders>
              <w:top w:val="nil"/>
              <w:left w:val="nil"/>
              <w:bottom w:val="nil"/>
              <w:right w:val="nil"/>
            </w:tcBorders>
          </w:tcPr>
          <w:p w:rsidR="00C00C20" w:rsidRDefault="00C00C20" w:rsidP="00A32DFC">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a basic treatment plan for surgical patients admitted to the hospital either emergently or electively;</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2.</w:t>
            </w:r>
          </w:p>
        </w:tc>
        <w:tc>
          <w:tcPr>
            <w:tcW w:w="10439" w:type="dxa"/>
            <w:gridSpan w:val="6"/>
            <w:tcBorders>
              <w:top w:val="nil"/>
              <w:left w:val="nil"/>
              <w:bottom w:val="nil"/>
              <w:right w:val="nil"/>
            </w:tcBorders>
          </w:tcPr>
          <w:p w:rsidR="00C00C20" w:rsidRPr="00791D84" w:rsidRDefault="00C00C20" w:rsidP="0003735B">
            <w:pPr>
              <w:pStyle w:val="Default"/>
              <w:rPr>
                <w:rFonts w:ascii="Arial" w:hAnsi="Arial" w:cs="Arial"/>
                <w:sz w:val="20"/>
                <w:szCs w:val="20"/>
              </w:rPr>
            </w:pPr>
            <w:r>
              <w:rPr>
                <w:rFonts w:ascii="Arial" w:hAnsi="Arial" w:cs="Arial"/>
                <w:color w:val="auto"/>
                <w:sz w:val="20"/>
                <w:szCs w:val="20"/>
              </w:rPr>
              <w:t>PRE-OPERATIVE CARE.  The resident should write physician orders that include appropriate maintenance flu</w:t>
            </w:r>
            <w:r w:rsidR="0003735B">
              <w:rPr>
                <w:rFonts w:ascii="Arial" w:hAnsi="Arial" w:cs="Arial"/>
                <w:color w:val="auto"/>
                <w:sz w:val="20"/>
                <w:szCs w:val="20"/>
              </w:rPr>
              <w:t xml:space="preserve">id and electrolyte replacement, </w:t>
            </w:r>
            <w:r>
              <w:rPr>
                <w:rFonts w:ascii="Arial" w:hAnsi="Arial" w:cs="Arial"/>
                <w:color w:val="auto"/>
                <w:sz w:val="20"/>
                <w:szCs w:val="20"/>
              </w:rPr>
              <w:t>appropriate antibiotic selections</w:t>
            </w:r>
            <w:r w:rsidR="0003735B">
              <w:rPr>
                <w:rFonts w:ascii="Arial" w:hAnsi="Arial" w:cs="Arial"/>
                <w:color w:val="auto"/>
                <w:sz w:val="20"/>
                <w:szCs w:val="20"/>
              </w:rPr>
              <w:t>, and appropriate nutritional support, including either enteral or parenteral nutrition, where indicated</w:t>
            </w:r>
            <w:r>
              <w:rPr>
                <w:rFonts w:ascii="Arial" w:hAnsi="Arial" w:cs="Arial"/>
                <w:color w:val="auto"/>
                <w:sz w:val="20"/>
                <w:szCs w:val="20"/>
              </w:rPr>
              <w:t xml:space="preserve">; </w:t>
            </w:r>
          </w:p>
        </w:tc>
      </w:tr>
      <w:tr w:rsidR="00C00C2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3.</w:t>
            </w:r>
          </w:p>
        </w:tc>
        <w:tc>
          <w:tcPr>
            <w:tcW w:w="10439" w:type="dxa"/>
            <w:gridSpan w:val="6"/>
            <w:tcBorders>
              <w:top w:val="nil"/>
              <w:left w:val="nil"/>
              <w:bottom w:val="nil"/>
              <w:right w:val="nil"/>
            </w:tcBorders>
          </w:tcPr>
          <w:p w:rsidR="00C00C20" w:rsidRDefault="003C4F0F" w:rsidP="00A32DFC">
            <w:pPr>
              <w:pStyle w:val="Default"/>
              <w:rPr>
                <w:rFonts w:ascii="Arial" w:hAnsi="Arial" w:cs="Arial"/>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assess </w:t>
            </w:r>
            <w:r>
              <w:rPr>
                <w:rFonts w:ascii="Arial" w:hAnsi="Arial" w:cs="Arial"/>
                <w:color w:val="auto"/>
                <w:sz w:val="20"/>
                <w:szCs w:val="20"/>
              </w:rPr>
              <w:t xml:space="preserve">a </w:t>
            </w:r>
            <w:r w:rsidRPr="00791D84">
              <w:rPr>
                <w:rFonts w:ascii="Arial" w:hAnsi="Arial" w:cs="Arial"/>
                <w:color w:val="auto"/>
                <w:sz w:val="20"/>
                <w:szCs w:val="20"/>
              </w:rPr>
              <w:t xml:space="preserve">patient requiring </w:t>
            </w:r>
            <w:r>
              <w:rPr>
                <w:rFonts w:ascii="Arial" w:hAnsi="Arial" w:cs="Arial"/>
                <w:color w:val="auto"/>
                <w:sz w:val="20"/>
                <w:szCs w:val="20"/>
              </w:rPr>
              <w:t xml:space="preserve">a </w:t>
            </w:r>
            <w:r w:rsidRPr="00791D84">
              <w:rPr>
                <w:rFonts w:ascii="Arial" w:hAnsi="Arial" w:cs="Arial"/>
                <w:color w:val="auto"/>
                <w:sz w:val="20"/>
                <w:szCs w:val="20"/>
              </w:rPr>
              <w:t xml:space="preserve">surgical </w:t>
            </w:r>
            <w:r>
              <w:rPr>
                <w:rFonts w:ascii="Arial" w:hAnsi="Arial" w:cs="Arial"/>
                <w:color w:val="auto"/>
                <w:sz w:val="20"/>
                <w:szCs w:val="20"/>
              </w:rPr>
              <w:t xml:space="preserve">procedure such as </w:t>
            </w:r>
            <w:r w:rsidRPr="00791D84">
              <w:rPr>
                <w:rFonts w:ascii="Arial" w:hAnsi="Arial" w:cs="Arial"/>
                <w:i/>
                <w:iCs/>
                <w:color w:val="auto"/>
                <w:sz w:val="20"/>
                <w:szCs w:val="20"/>
              </w:rPr>
              <w:t xml:space="preserve">assessment </w:t>
            </w:r>
            <w:r>
              <w:rPr>
                <w:rFonts w:ascii="Arial" w:hAnsi="Arial" w:cs="Arial"/>
                <w:i/>
                <w:iCs/>
                <w:color w:val="auto"/>
                <w:sz w:val="20"/>
                <w:szCs w:val="20"/>
              </w:rPr>
              <w:t>for</w:t>
            </w:r>
            <w:r w:rsidRPr="00791D84">
              <w:rPr>
                <w:rFonts w:ascii="Arial" w:hAnsi="Arial" w:cs="Arial"/>
                <w:i/>
                <w:iCs/>
                <w:color w:val="auto"/>
                <w:sz w:val="20"/>
                <w:szCs w:val="20"/>
              </w:rPr>
              <w:t xml:space="preserve"> co</w:t>
            </w:r>
            <w:r>
              <w:rPr>
                <w:rFonts w:ascii="Arial" w:hAnsi="Arial" w:cs="Arial"/>
                <w:i/>
                <w:iCs/>
                <w:color w:val="auto"/>
                <w:sz w:val="20"/>
                <w:szCs w:val="20"/>
              </w:rPr>
              <w:t>-</w:t>
            </w:r>
            <w:r w:rsidRPr="00791D84">
              <w:rPr>
                <w:rFonts w:ascii="Arial" w:hAnsi="Arial" w:cs="Arial"/>
                <w:i/>
                <w:iCs/>
                <w:color w:val="auto"/>
                <w:sz w:val="20"/>
                <w:szCs w:val="20"/>
              </w:rPr>
              <w:t xml:space="preserve">morbid conditions, operative risk, </w:t>
            </w:r>
            <w:r>
              <w:rPr>
                <w:rFonts w:ascii="Arial" w:hAnsi="Arial" w:cs="Arial"/>
                <w:i/>
                <w:iCs/>
                <w:color w:val="auto"/>
                <w:sz w:val="20"/>
                <w:szCs w:val="20"/>
              </w:rPr>
              <w:t>and obtain appropriate preoperative imaging &amp; consultations.</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4.</w:t>
            </w:r>
          </w:p>
        </w:tc>
        <w:tc>
          <w:tcPr>
            <w:tcW w:w="10439" w:type="dxa"/>
            <w:gridSpan w:val="6"/>
            <w:tcBorders>
              <w:top w:val="nil"/>
              <w:left w:val="nil"/>
              <w:bottom w:val="nil"/>
              <w:right w:val="nil"/>
            </w:tcBorders>
          </w:tcPr>
          <w:p w:rsidR="003C4F0F" w:rsidRPr="00791D84" w:rsidRDefault="003C4F0F" w:rsidP="0003735B">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laboratory testing. </w:t>
            </w:r>
            <w:r w:rsidRPr="00791D84">
              <w:rPr>
                <w:rFonts w:ascii="Arial" w:hAnsi="Arial" w:cs="Arial"/>
                <w:i/>
                <w:iCs/>
                <w:color w:val="auto"/>
                <w:sz w:val="20"/>
                <w:szCs w:val="20"/>
              </w:rPr>
              <w:t>Examples of appropriate tests include serum chemistries, liver function tests, arterial blood gas analysis, hematological profiles and coagulation tests.</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5.</w:t>
            </w:r>
          </w:p>
        </w:tc>
        <w:tc>
          <w:tcPr>
            <w:tcW w:w="10439" w:type="dxa"/>
            <w:gridSpan w:val="6"/>
            <w:tcBorders>
              <w:top w:val="nil"/>
              <w:left w:val="nil"/>
              <w:bottom w:val="nil"/>
              <w:right w:val="nil"/>
            </w:tcBorders>
          </w:tcPr>
          <w:p w:rsidR="003C4F0F" w:rsidRPr="00791D84" w:rsidRDefault="003C4F0F" w:rsidP="0003735B">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radiological tests. </w:t>
            </w:r>
            <w:r w:rsidRPr="00791D84">
              <w:rPr>
                <w:rFonts w:ascii="Arial" w:hAnsi="Arial" w:cs="Arial"/>
                <w:i/>
                <w:iCs/>
                <w:color w:val="auto"/>
                <w:sz w:val="20"/>
                <w:szCs w:val="20"/>
              </w:rPr>
              <w:t xml:space="preserve">Examples of the types of studies include chest and abdominal radiographs, computed tomography, ultrasonography, </w:t>
            </w:r>
            <w:r w:rsidR="0003735B">
              <w:rPr>
                <w:rFonts w:ascii="Arial" w:hAnsi="Arial" w:cs="Arial"/>
                <w:i/>
                <w:iCs/>
                <w:color w:val="auto"/>
                <w:sz w:val="20"/>
                <w:szCs w:val="20"/>
              </w:rPr>
              <w:t>&amp;</w:t>
            </w:r>
            <w:r w:rsidRPr="00791D84">
              <w:rPr>
                <w:rFonts w:ascii="Arial" w:hAnsi="Arial" w:cs="Arial"/>
                <w:i/>
                <w:iCs/>
                <w:color w:val="auto"/>
                <w:sz w:val="20"/>
                <w:szCs w:val="20"/>
              </w:rPr>
              <w:t xml:space="preserve"> gastrointestinal contrast studies.</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6.</w:t>
            </w:r>
          </w:p>
        </w:tc>
        <w:tc>
          <w:tcPr>
            <w:tcW w:w="10439" w:type="dxa"/>
            <w:gridSpan w:val="6"/>
            <w:tcBorders>
              <w:top w:val="nil"/>
              <w:left w:val="nil"/>
              <w:bottom w:val="nil"/>
              <w:right w:val="nil"/>
            </w:tcBorders>
          </w:tcPr>
          <w:p w:rsidR="003C4F0F" w:rsidRPr="00791D84" w:rsidRDefault="00214B00" w:rsidP="00214B00">
            <w:pPr>
              <w:pStyle w:val="Default"/>
              <w:rPr>
                <w:rFonts w:ascii="Arial" w:hAnsi="Arial" w:cs="Arial"/>
                <w:bCs/>
                <w:color w:val="auto"/>
                <w:sz w:val="20"/>
                <w:szCs w:val="20"/>
              </w:rPr>
            </w:pPr>
            <w:r>
              <w:rPr>
                <w:rFonts w:ascii="Arial" w:hAnsi="Arial" w:cs="Arial"/>
                <w:color w:val="auto"/>
                <w:sz w:val="20"/>
                <w:szCs w:val="20"/>
              </w:rPr>
              <w:t>PRE-OPERATIVE CARE. The resident should be able to prepare a patient for operation including the writing of appropriate physicians orders (that includes appropriate prophylactic antibiotics), obtaining informed consent for basic operations / procedures including consent for blood transfusion, and completion and documentation of a preoperative checklist (that includes diagnosis, planned procedure, indications for operation, preoperative lab, the results of pertinent diagnostic studies, special considerations such as positioning, supplies, type &amp; crossmatch for transfusion operative equipment);</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7.</w:t>
            </w:r>
          </w:p>
        </w:tc>
        <w:tc>
          <w:tcPr>
            <w:tcW w:w="10439" w:type="dxa"/>
            <w:gridSpan w:val="6"/>
            <w:tcBorders>
              <w:top w:val="nil"/>
              <w:left w:val="nil"/>
              <w:bottom w:val="nil"/>
              <w:right w:val="nil"/>
            </w:tcBorders>
          </w:tcPr>
          <w:p w:rsidR="003C4F0F" w:rsidRDefault="00214B00" w:rsidP="009C7F58">
            <w:pPr>
              <w:pStyle w:val="Default"/>
              <w:rPr>
                <w:rFonts w:ascii="Arial" w:hAnsi="Arial" w:cs="Arial"/>
                <w:color w:val="auto"/>
                <w:sz w:val="20"/>
                <w:szCs w:val="20"/>
              </w:rPr>
            </w:pPr>
            <w:r>
              <w:rPr>
                <w:rFonts w:ascii="Arial" w:hAnsi="Arial" w:cs="Arial"/>
                <w:color w:val="auto"/>
                <w:sz w:val="20"/>
                <w:szCs w:val="20"/>
              </w:rPr>
              <w:t>OPERATIVE CARE.</w:t>
            </w:r>
            <w:r w:rsidRPr="00791D84">
              <w:rPr>
                <w:rFonts w:ascii="Arial" w:hAnsi="Arial" w:cs="Arial"/>
                <w:sz w:val="20"/>
                <w:szCs w:val="20"/>
              </w:rPr>
              <w:t xml:space="preserve"> </w:t>
            </w:r>
            <w:r>
              <w:rPr>
                <w:rFonts w:ascii="Arial" w:hAnsi="Arial" w:cs="Arial"/>
                <w:sz w:val="20"/>
                <w:szCs w:val="20"/>
              </w:rPr>
              <w:t>The resident should d</w:t>
            </w:r>
            <w:r w:rsidRPr="00791D84">
              <w:rPr>
                <w:rFonts w:ascii="Arial" w:hAnsi="Arial" w:cs="Arial"/>
                <w:sz w:val="20"/>
                <w:szCs w:val="20"/>
              </w:rPr>
              <w:t xml:space="preserve">emonstrate an understanding of </w:t>
            </w:r>
            <w:r>
              <w:rPr>
                <w:rFonts w:ascii="Arial" w:hAnsi="Arial" w:cs="Arial"/>
                <w:sz w:val="20"/>
                <w:szCs w:val="20"/>
              </w:rPr>
              <w:t>the</w:t>
            </w:r>
            <w:r w:rsidRPr="00791D84">
              <w:rPr>
                <w:rFonts w:ascii="Arial" w:hAnsi="Arial" w:cs="Arial"/>
                <w:sz w:val="20"/>
                <w:szCs w:val="20"/>
              </w:rPr>
              <w:t xml:space="preserve"> principles of preparation in the operating room, including sterile technique, use of preoperative antibiotic prophylaxis, the surgical prep, positioning/draping and management of anesthetic-related emergencies.</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8.</w:t>
            </w:r>
          </w:p>
        </w:tc>
        <w:tc>
          <w:tcPr>
            <w:tcW w:w="10439" w:type="dxa"/>
            <w:gridSpan w:val="6"/>
            <w:tcBorders>
              <w:top w:val="nil"/>
              <w:left w:val="nil"/>
              <w:bottom w:val="nil"/>
              <w:right w:val="nil"/>
            </w:tcBorders>
          </w:tcPr>
          <w:p w:rsidR="003C4F0F" w:rsidRDefault="00214B00" w:rsidP="00214B00">
            <w:pPr>
              <w:pStyle w:val="Default"/>
              <w:rPr>
                <w:rFonts w:ascii="Arial" w:hAnsi="Arial" w:cs="Arial"/>
                <w:color w:val="auto"/>
                <w:sz w:val="20"/>
                <w:szCs w:val="20"/>
              </w:rPr>
            </w:pPr>
            <w:r>
              <w:rPr>
                <w:rFonts w:ascii="Arial" w:hAnsi="Arial" w:cs="Arial"/>
                <w:sz w:val="20"/>
                <w:szCs w:val="20"/>
              </w:rPr>
              <w:t>OPERATIVE CARE.  The resident should demonstrate</w:t>
            </w:r>
            <w:r w:rsidRPr="00E07229">
              <w:rPr>
                <w:rFonts w:ascii="Arial" w:hAnsi="Arial" w:cs="Arial"/>
                <w:sz w:val="20"/>
                <w:szCs w:val="20"/>
              </w:rPr>
              <w:t xml:space="preserve"> the pr</w:t>
            </w:r>
            <w:r>
              <w:rPr>
                <w:rFonts w:ascii="Arial" w:hAnsi="Arial" w:cs="Arial"/>
                <w:sz w:val="20"/>
                <w:szCs w:val="20"/>
              </w:rPr>
              <w:t>inciples involved in operations such as the gentle</w:t>
            </w:r>
            <w:r w:rsidRPr="00E07229">
              <w:rPr>
                <w:rFonts w:ascii="Arial" w:hAnsi="Arial" w:cs="Arial"/>
                <w:sz w:val="20"/>
                <w:szCs w:val="20"/>
              </w:rPr>
              <w:t xml:space="preserve"> 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nder appropriate supervision, perform basic surgical procedures such as</w:t>
            </w:r>
            <w:r>
              <w:rPr>
                <w:rFonts w:ascii="Arial" w:hAnsi="Arial" w:cs="Arial"/>
                <w:color w:val="auto"/>
                <w:sz w:val="20"/>
                <w:szCs w:val="20"/>
              </w:rPr>
              <w:t xml:space="preserve"> the placement of central venous lines, </w:t>
            </w:r>
            <w:r>
              <w:rPr>
                <w:rFonts w:ascii="Arial" w:hAnsi="Arial" w:cs="Arial"/>
                <w:i/>
                <w:iCs/>
                <w:color w:val="auto"/>
                <w:sz w:val="20"/>
                <w:szCs w:val="20"/>
              </w:rPr>
              <w:t xml:space="preserve">common abdominal operations (e.g., appendectomy, inguinal &amp; umbilical </w:t>
            </w:r>
            <w:proofErr w:type="spellStart"/>
            <w:r>
              <w:rPr>
                <w:rFonts w:ascii="Arial" w:hAnsi="Arial" w:cs="Arial"/>
                <w:i/>
                <w:iCs/>
                <w:color w:val="auto"/>
                <w:sz w:val="20"/>
                <w:szCs w:val="20"/>
              </w:rPr>
              <w:t>herniorrhaphy</w:t>
            </w:r>
            <w:proofErr w:type="spellEnd"/>
            <w:r>
              <w:rPr>
                <w:rFonts w:ascii="Arial" w:hAnsi="Arial" w:cs="Arial"/>
                <w:i/>
                <w:iCs/>
                <w:color w:val="auto"/>
                <w:sz w:val="20"/>
                <w:szCs w:val="20"/>
              </w:rPr>
              <w:t xml:space="preserve">), lymph node biopsy, gastrostomy, </w:t>
            </w:r>
            <w:proofErr w:type="spellStart"/>
            <w:r>
              <w:rPr>
                <w:rFonts w:ascii="Arial" w:hAnsi="Arial" w:cs="Arial"/>
                <w:i/>
                <w:iCs/>
                <w:color w:val="auto"/>
                <w:sz w:val="20"/>
                <w:szCs w:val="20"/>
              </w:rPr>
              <w:t>pyloromyotomy</w:t>
            </w:r>
            <w:proofErr w:type="spellEnd"/>
            <w:r>
              <w:rPr>
                <w:rFonts w:ascii="Arial" w:hAnsi="Arial" w:cs="Arial"/>
                <w:i/>
                <w:iCs/>
                <w:color w:val="auto"/>
                <w:sz w:val="20"/>
                <w:szCs w:val="20"/>
              </w:rPr>
              <w:t>, circumcision &amp;</w:t>
            </w:r>
            <w:r w:rsidRPr="00AC37D0">
              <w:rPr>
                <w:rFonts w:ascii="Arial" w:hAnsi="Arial" w:cs="Arial"/>
                <w:i/>
                <w:iCs/>
                <w:color w:val="auto"/>
                <w:sz w:val="20"/>
                <w:szCs w:val="20"/>
              </w:rPr>
              <w:t xml:space="preserve"> basic wound and drain care</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9.</w:t>
            </w:r>
          </w:p>
        </w:tc>
        <w:tc>
          <w:tcPr>
            <w:tcW w:w="10439" w:type="dxa"/>
            <w:gridSpan w:val="6"/>
            <w:tcBorders>
              <w:top w:val="nil"/>
              <w:left w:val="nil"/>
              <w:bottom w:val="nil"/>
              <w:right w:val="nil"/>
            </w:tcBorders>
          </w:tcPr>
          <w:p w:rsidR="003C4F0F" w:rsidRDefault="00214B00" w:rsidP="000934D8">
            <w:pPr>
              <w:pStyle w:val="Default"/>
              <w:rPr>
                <w:rFonts w:ascii="Arial" w:hAnsi="Arial" w:cs="Arial"/>
                <w:color w:val="auto"/>
                <w:sz w:val="20"/>
                <w:szCs w:val="20"/>
              </w:rPr>
            </w:pPr>
            <w:r>
              <w:rPr>
                <w:rFonts w:ascii="Arial" w:hAnsi="Arial" w:cs="Arial"/>
                <w:sz w:val="20"/>
                <w:szCs w:val="20"/>
              </w:rPr>
              <w:t xml:space="preserve">OPERATIVE CARE.  </w:t>
            </w:r>
            <w:r>
              <w:rPr>
                <w:rFonts w:ascii="Arial" w:hAnsi="Arial" w:cs="Arial"/>
                <w:color w:val="auto"/>
                <w:sz w:val="20"/>
                <w:szCs w:val="20"/>
              </w:rPr>
              <w:t>The resident should participate in as many operations on the service as possible, including those in which he / she is not the primary resident surgeon;</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10.</w:t>
            </w:r>
          </w:p>
        </w:tc>
        <w:tc>
          <w:tcPr>
            <w:tcW w:w="10439" w:type="dxa"/>
            <w:gridSpan w:val="6"/>
            <w:tcBorders>
              <w:top w:val="nil"/>
              <w:left w:val="nil"/>
              <w:bottom w:val="nil"/>
              <w:right w:val="nil"/>
            </w:tcBorders>
          </w:tcPr>
          <w:p w:rsidR="003C4F0F" w:rsidRDefault="00214B00" w:rsidP="00214B00">
            <w:pPr>
              <w:pStyle w:val="Default"/>
              <w:rPr>
                <w:rFonts w:ascii="Arial" w:hAnsi="Arial" w:cs="Arial"/>
                <w:color w:val="auto"/>
                <w:sz w:val="20"/>
                <w:szCs w:val="20"/>
              </w:rPr>
            </w:pPr>
            <w:r>
              <w:rPr>
                <w:rFonts w:ascii="Arial" w:hAnsi="Arial" w:cs="Arial"/>
                <w:sz w:val="20"/>
                <w:szCs w:val="20"/>
              </w:rPr>
              <w:t xml:space="preserve">POST-OPERATIVE CARE. Following the procedure, the resident should write a succinct, accurate brief operative note that records the surgeons name, the operation performed, the diagnosis, the operative findings, the estimated </w:t>
            </w:r>
            <w:r>
              <w:rPr>
                <w:rFonts w:ascii="Arial" w:hAnsi="Arial" w:cs="Arial"/>
                <w:sz w:val="20"/>
                <w:szCs w:val="20"/>
              </w:rPr>
              <w:lastRenderedPageBreak/>
              <w:t>blood loss, the estimated I &amp; O’s for the case, and other pertinent facts.  The resident should also write post-operative physician orders promptly that includes at a minimum a diet, activity level, medications including antibiotics and nursing orders;</w:t>
            </w:r>
          </w:p>
        </w:tc>
      </w:tr>
      <w:tr w:rsidR="003C4F0F"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lastRenderedPageBreak/>
              <w:t>11.</w:t>
            </w:r>
          </w:p>
        </w:tc>
        <w:tc>
          <w:tcPr>
            <w:tcW w:w="10439" w:type="dxa"/>
            <w:gridSpan w:val="6"/>
            <w:tcBorders>
              <w:top w:val="nil"/>
              <w:left w:val="nil"/>
              <w:bottom w:val="nil"/>
              <w:right w:val="nil"/>
            </w:tcBorders>
          </w:tcPr>
          <w:p w:rsidR="003C4F0F" w:rsidRPr="00791D84" w:rsidRDefault="00214B00" w:rsidP="00214B00">
            <w:pPr>
              <w:pStyle w:val="Default"/>
              <w:rPr>
                <w:rFonts w:ascii="Arial" w:hAnsi="Arial" w:cs="Arial"/>
                <w:sz w:val="20"/>
                <w:szCs w:val="20"/>
              </w:rPr>
            </w:pPr>
            <w:r>
              <w:rPr>
                <w:rFonts w:ascii="Arial" w:hAnsi="Arial" w:cs="Arial"/>
                <w:sz w:val="20"/>
                <w:szCs w:val="20"/>
              </w:rPr>
              <w:t>POST-OPERATIVE CARE. The resident should d</w:t>
            </w:r>
            <w:r w:rsidRPr="00791D84">
              <w:rPr>
                <w:rFonts w:ascii="Arial" w:hAnsi="Arial" w:cs="Arial"/>
                <w:sz w:val="20"/>
                <w:szCs w:val="20"/>
              </w:rPr>
              <w:t xml:space="preserve">emonstrate an understanding of </w:t>
            </w:r>
            <w:r>
              <w:rPr>
                <w:rFonts w:ascii="Arial" w:hAnsi="Arial" w:cs="Arial"/>
                <w:sz w:val="20"/>
                <w:szCs w:val="20"/>
              </w:rPr>
              <w:t xml:space="preserve">the </w:t>
            </w:r>
            <w:r w:rsidRPr="00791D84">
              <w:rPr>
                <w:rFonts w:ascii="Arial" w:hAnsi="Arial" w:cs="Arial"/>
                <w:sz w:val="20"/>
                <w:szCs w:val="20"/>
              </w:rPr>
              <w:t>basic principles of</w:t>
            </w:r>
            <w:r>
              <w:rPr>
                <w:rFonts w:ascii="Arial" w:hAnsi="Arial" w:cs="Arial"/>
                <w:sz w:val="20"/>
                <w:szCs w:val="20"/>
              </w:rPr>
              <w:t xml:space="preserve"> routine</w:t>
            </w:r>
            <w:r w:rsidRPr="00791D84">
              <w:rPr>
                <w:rFonts w:ascii="Arial" w:hAnsi="Arial" w:cs="Arial"/>
                <w:sz w:val="20"/>
                <w:szCs w:val="20"/>
              </w:rPr>
              <w:t xml:space="preserve"> postoperative care</w:t>
            </w:r>
            <w:r>
              <w:rPr>
                <w:rFonts w:ascii="Arial" w:hAnsi="Arial" w:cs="Arial"/>
                <w:sz w:val="20"/>
                <w:szCs w:val="20"/>
              </w:rPr>
              <w:t xml:space="preserve"> of infants and children</w:t>
            </w:r>
            <w:r w:rsidRPr="00791D84">
              <w:rPr>
                <w:rFonts w:ascii="Arial" w:hAnsi="Arial" w:cs="Arial"/>
                <w:sz w:val="20"/>
                <w:szCs w:val="20"/>
              </w:rPr>
              <w:t>, including pain control, fluid and electrolyte management, wound management, nutritional support, and antibiotic treatment.</w:t>
            </w:r>
            <w:r w:rsidR="003C4F0F">
              <w:rPr>
                <w:rFonts w:ascii="Arial" w:hAnsi="Arial" w:cs="Arial"/>
                <w:sz w:val="20"/>
                <w:szCs w:val="20"/>
              </w:rPr>
              <w:t>.</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Default="00214B00" w:rsidP="00791D84">
            <w:pPr>
              <w:pStyle w:val="Default"/>
              <w:rPr>
                <w:rFonts w:ascii="Arial" w:hAnsi="Arial" w:cs="Arial"/>
                <w:bCs/>
                <w:color w:val="auto"/>
                <w:sz w:val="20"/>
                <w:szCs w:val="20"/>
              </w:rPr>
            </w:pPr>
            <w:r>
              <w:rPr>
                <w:rFonts w:ascii="Arial" w:hAnsi="Arial" w:cs="Arial"/>
                <w:bCs/>
                <w:color w:val="auto"/>
                <w:sz w:val="20"/>
                <w:szCs w:val="20"/>
              </w:rPr>
              <w:t>12.</w:t>
            </w:r>
          </w:p>
        </w:tc>
        <w:tc>
          <w:tcPr>
            <w:tcW w:w="10439" w:type="dxa"/>
            <w:gridSpan w:val="6"/>
            <w:tcBorders>
              <w:top w:val="nil"/>
              <w:left w:val="nil"/>
              <w:bottom w:val="nil"/>
              <w:right w:val="nil"/>
            </w:tcBorders>
          </w:tcPr>
          <w:p w:rsidR="00214B00" w:rsidRDefault="00214B00" w:rsidP="00214B00">
            <w:pPr>
              <w:pStyle w:val="Default"/>
              <w:rPr>
                <w:rFonts w:ascii="Arial" w:hAnsi="Arial" w:cs="Arial"/>
                <w:color w:val="auto"/>
                <w:sz w:val="20"/>
                <w:szCs w:val="20"/>
              </w:rPr>
            </w:pPr>
            <w:r>
              <w:rPr>
                <w:rFonts w:ascii="Arial" w:hAnsi="Arial" w:cs="Arial"/>
                <w:color w:val="auto"/>
                <w:sz w:val="20"/>
                <w:szCs w:val="20"/>
              </w:rPr>
              <w:t>POST-OPERATIVE CARE. The resident should recognize and manage common post-operative complications including fever, respiratory distress, wound infection, intra-abdominal abscess, and ileus,;</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Default="00214B00" w:rsidP="00791D84">
            <w:pPr>
              <w:pStyle w:val="Default"/>
              <w:rPr>
                <w:rFonts w:ascii="Arial" w:hAnsi="Arial" w:cs="Arial"/>
                <w:bCs/>
                <w:color w:val="auto"/>
                <w:sz w:val="20"/>
                <w:szCs w:val="20"/>
              </w:rPr>
            </w:pPr>
            <w:r>
              <w:rPr>
                <w:rFonts w:ascii="Arial" w:hAnsi="Arial" w:cs="Arial"/>
                <w:bCs/>
                <w:color w:val="auto"/>
                <w:sz w:val="20"/>
                <w:szCs w:val="20"/>
              </w:rPr>
              <w:t>13.</w:t>
            </w:r>
          </w:p>
        </w:tc>
        <w:tc>
          <w:tcPr>
            <w:tcW w:w="10439" w:type="dxa"/>
            <w:gridSpan w:val="6"/>
            <w:tcBorders>
              <w:top w:val="nil"/>
              <w:left w:val="nil"/>
              <w:bottom w:val="nil"/>
              <w:right w:val="nil"/>
            </w:tcBorders>
          </w:tcPr>
          <w:p w:rsidR="00214B00" w:rsidRPr="00791D84" w:rsidRDefault="00214B00" w:rsidP="008F3478">
            <w:pPr>
              <w:pStyle w:val="Default"/>
              <w:rPr>
                <w:rFonts w:ascii="Arial" w:hAnsi="Arial" w:cs="Arial"/>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should </w:t>
            </w:r>
            <w:r>
              <w:rPr>
                <w:rFonts w:ascii="Arial" w:hAnsi="Arial" w:cs="Arial"/>
                <w:color w:val="auto"/>
                <w:sz w:val="20"/>
                <w:szCs w:val="20"/>
              </w:rPr>
              <w:t>provide and document routine postoperative</w:t>
            </w:r>
            <w:r w:rsidRPr="00AC37D0">
              <w:rPr>
                <w:rFonts w:ascii="Arial" w:hAnsi="Arial" w:cs="Arial"/>
                <w:color w:val="auto"/>
                <w:sz w:val="20"/>
                <w:szCs w:val="20"/>
              </w:rPr>
              <w:t xml:space="preserve"> care </w:t>
            </w:r>
            <w:r>
              <w:rPr>
                <w:rFonts w:ascii="Arial" w:hAnsi="Arial" w:cs="Arial"/>
                <w:color w:val="auto"/>
                <w:sz w:val="20"/>
                <w:szCs w:val="20"/>
              </w:rPr>
              <w:t>including the performance and documentation of daily</w:t>
            </w:r>
            <w:r w:rsidRPr="00AC37D0">
              <w:rPr>
                <w:rFonts w:ascii="Arial" w:hAnsi="Arial" w:cs="Arial"/>
                <w:color w:val="auto"/>
                <w:sz w:val="20"/>
                <w:szCs w:val="20"/>
              </w:rPr>
              <w:t xml:space="preserve"> </w:t>
            </w:r>
            <w:r>
              <w:rPr>
                <w:rFonts w:ascii="Arial" w:hAnsi="Arial" w:cs="Arial"/>
                <w:color w:val="auto"/>
                <w:sz w:val="20"/>
                <w:szCs w:val="20"/>
              </w:rPr>
              <w:t xml:space="preserve">progress notes, discharge orders and discharge summary, outpatient </w:t>
            </w:r>
            <w:r w:rsidRPr="00AC37D0">
              <w:rPr>
                <w:rFonts w:ascii="Arial" w:hAnsi="Arial" w:cs="Arial"/>
                <w:color w:val="auto"/>
                <w:sz w:val="20"/>
                <w:szCs w:val="20"/>
              </w:rPr>
              <w:t xml:space="preserve">prescriptions, and ensuring appropriate </w:t>
            </w:r>
            <w:r>
              <w:rPr>
                <w:rFonts w:ascii="Arial" w:hAnsi="Arial" w:cs="Arial"/>
                <w:color w:val="auto"/>
                <w:sz w:val="20"/>
                <w:szCs w:val="20"/>
              </w:rPr>
              <w:t xml:space="preserve">post-operative </w:t>
            </w:r>
            <w:r w:rsidRPr="00AC37D0">
              <w:rPr>
                <w:rFonts w:ascii="Arial" w:hAnsi="Arial" w:cs="Arial"/>
                <w:color w:val="auto"/>
                <w:sz w:val="20"/>
                <w:szCs w:val="20"/>
              </w:rPr>
              <w:t>follow-up</w:t>
            </w:r>
            <w:r>
              <w:rPr>
                <w:rFonts w:ascii="Arial" w:hAnsi="Arial" w:cs="Arial"/>
                <w:color w:val="auto"/>
                <w:sz w:val="20"/>
                <w:szCs w:val="20"/>
              </w:rPr>
              <w:t>, including visits from a home-health care agency;</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Default="00214B00" w:rsidP="00791D84">
            <w:pPr>
              <w:pStyle w:val="Default"/>
              <w:rPr>
                <w:rFonts w:ascii="Arial" w:hAnsi="Arial" w:cs="Arial"/>
                <w:bCs/>
                <w:color w:val="auto"/>
                <w:sz w:val="20"/>
                <w:szCs w:val="20"/>
              </w:rPr>
            </w:pPr>
            <w:r>
              <w:rPr>
                <w:rFonts w:ascii="Arial" w:hAnsi="Arial" w:cs="Arial"/>
                <w:bCs/>
                <w:color w:val="auto"/>
                <w:sz w:val="20"/>
                <w:szCs w:val="20"/>
              </w:rPr>
              <w:t>14</w:t>
            </w:r>
          </w:p>
        </w:tc>
        <w:tc>
          <w:tcPr>
            <w:tcW w:w="10439" w:type="dxa"/>
            <w:gridSpan w:val="6"/>
            <w:tcBorders>
              <w:top w:val="nil"/>
              <w:left w:val="nil"/>
              <w:bottom w:val="nil"/>
              <w:right w:val="nil"/>
            </w:tcBorders>
          </w:tcPr>
          <w:p w:rsidR="00214B00" w:rsidRDefault="00214B00" w:rsidP="008F3478">
            <w:pPr>
              <w:pStyle w:val="Default"/>
              <w:rPr>
                <w:rFonts w:ascii="Arial" w:hAnsi="Arial" w:cs="Arial"/>
                <w:color w:val="auto"/>
                <w:sz w:val="20"/>
                <w:szCs w:val="20"/>
              </w:rPr>
            </w:pPr>
            <w:r>
              <w:rPr>
                <w:rFonts w:ascii="Arial" w:hAnsi="Arial" w:cs="Arial"/>
                <w:sz w:val="20"/>
                <w:szCs w:val="20"/>
              </w:rPr>
              <w:t xml:space="preserve">OUTPATIENT CARE. </w:t>
            </w:r>
            <w:r w:rsidRPr="00AC37D0">
              <w:rPr>
                <w:rFonts w:ascii="Arial" w:hAnsi="Arial" w:cs="Arial"/>
                <w:color w:val="auto"/>
                <w:sz w:val="20"/>
                <w:szCs w:val="20"/>
              </w:rPr>
              <w:t xml:space="preserve">The resident must attend and participate in ambulatory surgery clinics held each week for their service. </w:t>
            </w:r>
            <w:r w:rsidRPr="00AC37D0">
              <w:rPr>
                <w:rFonts w:ascii="Arial" w:hAnsi="Arial" w:cs="Arial"/>
                <w:i/>
                <w:iCs/>
                <w:color w:val="auto"/>
                <w:sz w:val="20"/>
                <w:szCs w:val="20"/>
              </w:rPr>
              <w:t xml:space="preserve">Activities </w:t>
            </w:r>
            <w:r>
              <w:rPr>
                <w:rFonts w:ascii="Arial" w:hAnsi="Arial" w:cs="Arial"/>
                <w:i/>
                <w:iCs/>
                <w:color w:val="auto"/>
                <w:sz w:val="20"/>
                <w:szCs w:val="20"/>
              </w:rPr>
              <w:t>should</w:t>
            </w:r>
            <w:r w:rsidRPr="00AC37D0">
              <w:rPr>
                <w:rFonts w:ascii="Arial" w:hAnsi="Arial" w:cs="Arial"/>
                <w:i/>
                <w:iCs/>
                <w:color w:val="auto"/>
                <w:sz w:val="20"/>
                <w:szCs w:val="20"/>
              </w:rPr>
              <w:t xml:space="preserve"> include examination </w:t>
            </w:r>
            <w:r>
              <w:rPr>
                <w:rFonts w:ascii="Arial" w:hAnsi="Arial" w:cs="Arial"/>
                <w:i/>
                <w:iCs/>
                <w:color w:val="auto"/>
                <w:sz w:val="20"/>
                <w:szCs w:val="20"/>
              </w:rPr>
              <w:t>&amp;</w:t>
            </w:r>
            <w:r w:rsidRPr="00AC37D0">
              <w:rPr>
                <w:rFonts w:ascii="Arial" w:hAnsi="Arial" w:cs="Arial"/>
                <w:i/>
                <w:iCs/>
                <w:color w:val="auto"/>
                <w:sz w:val="20"/>
                <w:szCs w:val="20"/>
              </w:rPr>
              <w:t xml:space="preserve"> evaluation of new patients, perioperative and postoperative care of established patients, and surgical consultations under the supervision of attending surgeons.</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Default="00214B00" w:rsidP="00791D84">
            <w:pPr>
              <w:pStyle w:val="Default"/>
              <w:rPr>
                <w:rFonts w:ascii="Arial" w:hAnsi="Arial" w:cs="Arial"/>
                <w:bCs/>
                <w:color w:val="auto"/>
                <w:sz w:val="20"/>
                <w:szCs w:val="20"/>
              </w:rPr>
            </w:pPr>
          </w:p>
        </w:tc>
        <w:tc>
          <w:tcPr>
            <w:tcW w:w="10439" w:type="dxa"/>
            <w:gridSpan w:val="6"/>
            <w:tcBorders>
              <w:top w:val="nil"/>
              <w:left w:val="nil"/>
              <w:bottom w:val="nil"/>
              <w:right w:val="nil"/>
            </w:tcBorders>
          </w:tcPr>
          <w:p w:rsidR="00214B00" w:rsidRDefault="00214B00" w:rsidP="00791D84">
            <w:pPr>
              <w:pStyle w:val="Default"/>
              <w:rPr>
                <w:rFonts w:ascii="Arial" w:hAnsi="Arial" w:cs="Arial"/>
                <w:color w:val="auto"/>
                <w:sz w:val="20"/>
                <w:szCs w:val="20"/>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75" w:type="dxa"/>
            <w:gridSpan w:val="5"/>
            <w:tcBorders>
              <w:top w:val="nil"/>
              <w:left w:val="nil"/>
              <w:bottom w:val="nil"/>
              <w:right w:val="nil"/>
            </w:tcBorders>
          </w:tcPr>
          <w:p w:rsidR="00214B00" w:rsidRPr="00AC37D0" w:rsidRDefault="00214B00" w:rsidP="00791D84">
            <w:pPr>
              <w:pStyle w:val="Default"/>
              <w:rPr>
                <w:color w:val="auto"/>
                <w:sz w:val="23"/>
                <w:szCs w:val="23"/>
              </w:rPr>
            </w:pPr>
            <w:r w:rsidRPr="00AC37D0">
              <w:rPr>
                <w:b/>
                <w:bCs/>
                <w:color w:val="auto"/>
                <w:sz w:val="23"/>
                <w:szCs w:val="23"/>
              </w:rPr>
              <w:t xml:space="preserve">C. Interpersonal and Communications Skills </w:t>
            </w:r>
          </w:p>
        </w:tc>
        <w:tc>
          <w:tcPr>
            <w:tcW w:w="6223" w:type="dxa"/>
            <w:gridSpan w:val="2"/>
            <w:tcBorders>
              <w:top w:val="nil"/>
              <w:left w:val="nil"/>
              <w:bottom w:val="nil"/>
              <w:right w:val="nil"/>
            </w:tcBorders>
          </w:tcPr>
          <w:p w:rsidR="00214B00" w:rsidRPr="00AC37D0" w:rsidRDefault="00214B00" w:rsidP="00791D84">
            <w:pPr>
              <w:pStyle w:val="Default"/>
              <w:rPr>
                <w:color w:val="auto"/>
                <w:sz w:val="23"/>
                <w:szCs w:val="23"/>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439" w:type="dxa"/>
            <w:gridSpan w:val="6"/>
            <w:tcBorders>
              <w:top w:val="nil"/>
              <w:left w:val="nil"/>
              <w:bottom w:val="nil"/>
              <w:right w:val="nil"/>
            </w:tcBorders>
          </w:tcPr>
          <w:p w:rsidR="00214B00" w:rsidRPr="00AC37D0" w:rsidRDefault="00214B00"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w:t>
            </w:r>
            <w:r>
              <w:rPr>
                <w:rFonts w:ascii="Arial" w:hAnsi="Arial" w:cs="Arial"/>
                <w:color w:val="auto"/>
                <w:sz w:val="20"/>
                <w:szCs w:val="20"/>
              </w:rPr>
              <w:t>general surgery</w:t>
            </w:r>
            <w:r w:rsidRPr="00AC37D0">
              <w:rPr>
                <w:rFonts w:ascii="Arial" w:hAnsi="Arial" w:cs="Arial"/>
                <w:color w:val="auto"/>
                <w:sz w:val="20"/>
                <w:szCs w:val="20"/>
              </w:rPr>
              <w:t xml:space="preserve"> service;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b/>
                <w:bCs/>
                <w:color w:val="auto"/>
                <w:sz w:val="23"/>
                <w:szCs w:val="23"/>
              </w:rPr>
            </w:pPr>
          </w:p>
        </w:tc>
        <w:tc>
          <w:tcPr>
            <w:tcW w:w="10439" w:type="dxa"/>
            <w:gridSpan w:val="6"/>
            <w:tcBorders>
              <w:top w:val="nil"/>
              <w:left w:val="nil"/>
              <w:bottom w:val="nil"/>
              <w:right w:val="nil"/>
            </w:tcBorders>
          </w:tcPr>
          <w:p w:rsidR="00214B00" w:rsidRPr="00AC37D0" w:rsidRDefault="00214B00" w:rsidP="00791D84">
            <w:pPr>
              <w:pStyle w:val="Default"/>
              <w:rPr>
                <w:color w:val="auto"/>
                <w:sz w:val="23"/>
                <w:szCs w:val="23"/>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63" w:type="dxa"/>
            <w:gridSpan w:val="6"/>
            <w:tcBorders>
              <w:top w:val="nil"/>
              <w:left w:val="nil"/>
              <w:bottom w:val="nil"/>
              <w:right w:val="nil"/>
            </w:tcBorders>
          </w:tcPr>
          <w:p w:rsidR="00214B00" w:rsidRPr="00AC37D0" w:rsidRDefault="00214B00" w:rsidP="00791D84">
            <w:pPr>
              <w:pStyle w:val="Default"/>
              <w:rPr>
                <w:color w:val="auto"/>
                <w:sz w:val="23"/>
                <w:szCs w:val="23"/>
              </w:rPr>
            </w:pPr>
            <w:r w:rsidRPr="00AC37D0">
              <w:rPr>
                <w:b/>
                <w:bCs/>
                <w:color w:val="auto"/>
                <w:sz w:val="23"/>
                <w:szCs w:val="23"/>
              </w:rPr>
              <w:t xml:space="preserve">D. Practice-Based Learning and Improvement </w:t>
            </w:r>
          </w:p>
        </w:tc>
        <w:tc>
          <w:tcPr>
            <w:tcW w:w="6135" w:type="dxa"/>
            <w:tcBorders>
              <w:top w:val="nil"/>
              <w:left w:val="nil"/>
              <w:bottom w:val="nil"/>
              <w:right w:val="nil"/>
            </w:tcBorders>
          </w:tcPr>
          <w:p w:rsidR="00214B00" w:rsidRPr="00AC37D0" w:rsidRDefault="00214B00" w:rsidP="00791D84">
            <w:pPr>
              <w:pStyle w:val="Default"/>
              <w:rPr>
                <w:color w:val="auto"/>
                <w:sz w:val="23"/>
                <w:szCs w:val="23"/>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439" w:type="dxa"/>
            <w:gridSpan w:val="6"/>
            <w:tcBorders>
              <w:top w:val="nil"/>
              <w:left w:val="nil"/>
              <w:bottom w:val="nil"/>
              <w:right w:val="nil"/>
            </w:tcBorders>
          </w:tcPr>
          <w:p w:rsidR="00214B00" w:rsidRPr="00AC37D0" w:rsidRDefault="00214B00"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w:t>
            </w:r>
            <w:r>
              <w:rPr>
                <w:rFonts w:ascii="Arial" w:hAnsi="Arial" w:cs="Arial"/>
                <w:color w:val="auto"/>
                <w:sz w:val="20"/>
                <w:szCs w:val="20"/>
              </w:rPr>
              <w:t>general surgical practice</w:t>
            </w:r>
            <w:r w:rsidRPr="00AC37D0">
              <w:rPr>
                <w:rFonts w:ascii="Arial" w:hAnsi="Arial" w:cs="Arial"/>
                <w:color w:val="auto"/>
                <w:sz w:val="20"/>
                <w:szCs w:val="20"/>
              </w:rPr>
              <w:t xml:space="preserve">;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must incorporate formative evaluation feedback from his / her faculty and senior residents into his / her daily practice;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 xml:space="preserve">4. </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related to their patient’s health problems.  He / she should be able to analyze the literature for quality and relevance to their patient and be able to assimilate this information into clinical practice;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clearly and accurately educate their patients and families, medical students, residents, and other health professionals about the fundamentals of endocrine and malignant diseases and their medical and surgical management;;</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439" w:type="dxa"/>
            <w:gridSpan w:val="6"/>
            <w:tcBorders>
              <w:top w:val="nil"/>
              <w:left w:val="nil"/>
              <w:bottom w:val="nil"/>
              <w:right w:val="nil"/>
            </w:tcBorders>
          </w:tcPr>
          <w:p w:rsidR="00214B00" w:rsidRPr="00AC37D0" w:rsidRDefault="00214B00" w:rsidP="00EA4BF5">
            <w:pPr>
              <w:pStyle w:val="Default"/>
              <w:rPr>
                <w:rFonts w:ascii="Arial" w:hAnsi="Arial" w:cs="Arial"/>
                <w:color w:val="auto"/>
                <w:sz w:val="20"/>
                <w:szCs w:val="20"/>
              </w:rPr>
            </w:pPr>
            <w:r w:rsidRPr="00AC37D0">
              <w:rPr>
                <w:rFonts w:ascii="Arial" w:hAnsi="Arial" w:cs="Arial"/>
                <w:color w:val="auto"/>
                <w:sz w:val="20"/>
                <w:szCs w:val="20"/>
              </w:rPr>
              <w:t xml:space="preserve">The resident must attend all service-specific conferences such as the </w:t>
            </w:r>
            <w:r w:rsidR="00EA4BF5">
              <w:rPr>
                <w:rFonts w:ascii="Arial" w:hAnsi="Arial" w:cs="Arial"/>
                <w:color w:val="auto"/>
                <w:sz w:val="20"/>
                <w:szCs w:val="20"/>
              </w:rPr>
              <w:t>pediatric surgery M &amp; M Conference, Pediatric Surgery Case C</w:t>
            </w:r>
            <w:r w:rsidRPr="00AC37D0">
              <w:rPr>
                <w:rFonts w:ascii="Arial" w:hAnsi="Arial" w:cs="Arial"/>
                <w:color w:val="auto"/>
                <w:sz w:val="20"/>
                <w:szCs w:val="20"/>
              </w:rPr>
              <w:t>onference</w:t>
            </w:r>
            <w:r>
              <w:rPr>
                <w:rFonts w:ascii="Arial" w:hAnsi="Arial" w:cs="Arial"/>
                <w:color w:val="auto"/>
                <w:sz w:val="20"/>
                <w:szCs w:val="20"/>
              </w:rPr>
              <w:t>, Surgical G</w:t>
            </w:r>
            <w:r w:rsidRPr="00AC37D0">
              <w:rPr>
                <w:rFonts w:ascii="Arial" w:hAnsi="Arial" w:cs="Arial"/>
                <w:color w:val="auto"/>
                <w:sz w:val="20"/>
                <w:szCs w:val="20"/>
              </w:rPr>
              <w:t xml:space="preserve">rand </w:t>
            </w:r>
            <w:r>
              <w:rPr>
                <w:rFonts w:ascii="Arial" w:hAnsi="Arial" w:cs="Arial"/>
                <w:color w:val="auto"/>
                <w:sz w:val="20"/>
                <w:szCs w:val="20"/>
              </w:rPr>
              <w:t>R</w:t>
            </w:r>
            <w:r w:rsidRPr="00AC37D0">
              <w:rPr>
                <w:rFonts w:ascii="Arial" w:hAnsi="Arial" w:cs="Arial"/>
                <w:color w:val="auto"/>
                <w:sz w:val="20"/>
                <w:szCs w:val="20"/>
              </w:rPr>
              <w:t>ounds</w:t>
            </w:r>
            <w:r>
              <w:rPr>
                <w:rFonts w:ascii="Arial" w:hAnsi="Arial" w:cs="Arial"/>
                <w:color w:val="auto"/>
                <w:sz w:val="20"/>
                <w:szCs w:val="20"/>
              </w:rPr>
              <w:t xml:space="preserve">, </w:t>
            </w:r>
            <w:r w:rsidRPr="00AC37D0">
              <w:rPr>
                <w:rFonts w:ascii="Arial" w:hAnsi="Arial" w:cs="Arial"/>
                <w:color w:val="auto"/>
                <w:sz w:val="20"/>
                <w:szCs w:val="20"/>
              </w:rPr>
              <w:t xml:space="preserve">&amp; the </w:t>
            </w:r>
            <w:r>
              <w:rPr>
                <w:rFonts w:ascii="Arial" w:hAnsi="Arial" w:cs="Arial"/>
                <w:color w:val="auto"/>
                <w:sz w:val="20"/>
                <w:szCs w:val="20"/>
              </w:rPr>
              <w:t>D</w:t>
            </w:r>
            <w:r w:rsidRPr="00AC37D0">
              <w:rPr>
                <w:rFonts w:ascii="Arial" w:hAnsi="Arial" w:cs="Arial"/>
                <w:color w:val="auto"/>
                <w:sz w:val="20"/>
                <w:szCs w:val="20"/>
              </w:rPr>
              <w:t xml:space="preserve">epartmental </w:t>
            </w:r>
            <w:r>
              <w:rPr>
                <w:rFonts w:ascii="Arial" w:hAnsi="Arial" w:cs="Arial"/>
                <w:color w:val="auto"/>
                <w:sz w:val="20"/>
                <w:szCs w:val="20"/>
              </w:rPr>
              <w:t>M</w:t>
            </w:r>
            <w:r w:rsidRPr="00AC37D0">
              <w:rPr>
                <w:rFonts w:ascii="Arial" w:hAnsi="Arial" w:cs="Arial"/>
                <w:color w:val="auto"/>
                <w:sz w:val="20"/>
                <w:szCs w:val="20"/>
              </w:rPr>
              <w:t xml:space="preserve">orbidity &amp; </w:t>
            </w:r>
            <w:r>
              <w:rPr>
                <w:rFonts w:ascii="Arial" w:hAnsi="Arial" w:cs="Arial"/>
                <w:color w:val="auto"/>
                <w:sz w:val="20"/>
                <w:szCs w:val="20"/>
              </w:rPr>
              <w:t>M</w:t>
            </w:r>
            <w:r w:rsidRPr="00AC37D0">
              <w:rPr>
                <w:rFonts w:ascii="Arial" w:hAnsi="Arial" w:cs="Arial"/>
                <w:color w:val="auto"/>
                <w:sz w:val="20"/>
                <w:szCs w:val="20"/>
              </w:rPr>
              <w:t>ortality conference;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8.</w:t>
            </w:r>
          </w:p>
        </w:tc>
        <w:tc>
          <w:tcPr>
            <w:tcW w:w="10439" w:type="dxa"/>
            <w:gridSpan w:val="6"/>
            <w:tcBorders>
              <w:top w:val="nil"/>
              <w:left w:val="nil"/>
              <w:bottom w:val="nil"/>
              <w:right w:val="nil"/>
            </w:tcBorders>
          </w:tcPr>
          <w:p w:rsidR="00214B00" w:rsidRPr="00AC37D0" w:rsidRDefault="00214B00"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is expected to have an understanding of the anatomy, physiology, and pathophysiology for each case in which they participate, and will keep track of their operative cases, with the goal of exposure to a diverse and thorough spectrum of </w:t>
            </w:r>
            <w:r>
              <w:rPr>
                <w:rFonts w:ascii="Arial" w:hAnsi="Arial" w:cs="Arial"/>
                <w:color w:val="auto"/>
                <w:sz w:val="20"/>
                <w:szCs w:val="20"/>
              </w:rPr>
              <w:t>gastrointestinal</w:t>
            </w:r>
            <w:r w:rsidRPr="00AC37D0">
              <w:rPr>
                <w:rFonts w:ascii="Arial" w:hAnsi="Arial" w:cs="Arial"/>
                <w:color w:val="auto"/>
                <w:sz w:val="20"/>
                <w:szCs w:val="20"/>
              </w:rPr>
              <w:t xml:space="preserve"> diseases during the rotation.</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b/>
                <w:bCs/>
                <w:color w:val="auto"/>
                <w:sz w:val="23"/>
                <w:szCs w:val="23"/>
              </w:rPr>
            </w:pPr>
          </w:p>
        </w:tc>
        <w:tc>
          <w:tcPr>
            <w:tcW w:w="10439" w:type="dxa"/>
            <w:gridSpan w:val="6"/>
            <w:tcBorders>
              <w:top w:val="nil"/>
              <w:left w:val="nil"/>
              <w:bottom w:val="nil"/>
              <w:right w:val="nil"/>
            </w:tcBorders>
          </w:tcPr>
          <w:p w:rsidR="00214B00" w:rsidRPr="00791D84" w:rsidRDefault="00214B00" w:rsidP="00791D84">
            <w:pPr>
              <w:pStyle w:val="Default"/>
              <w:rPr>
                <w:rFonts w:ascii="Arial" w:hAnsi="Arial" w:cs="Arial"/>
                <w:sz w:val="20"/>
                <w:szCs w:val="20"/>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12" w:type="dxa"/>
            <w:gridSpan w:val="4"/>
            <w:tcBorders>
              <w:top w:val="nil"/>
              <w:left w:val="nil"/>
              <w:bottom w:val="nil"/>
              <w:right w:val="nil"/>
            </w:tcBorders>
          </w:tcPr>
          <w:p w:rsidR="00214B00" w:rsidRPr="00AC37D0" w:rsidRDefault="00214B00" w:rsidP="00791D84">
            <w:pPr>
              <w:pStyle w:val="Default"/>
              <w:rPr>
                <w:b/>
                <w:bCs/>
                <w:color w:val="auto"/>
                <w:sz w:val="23"/>
                <w:szCs w:val="23"/>
              </w:rPr>
            </w:pPr>
            <w:r w:rsidRPr="00AC37D0">
              <w:rPr>
                <w:b/>
                <w:bCs/>
                <w:color w:val="auto"/>
                <w:sz w:val="23"/>
                <w:szCs w:val="23"/>
              </w:rPr>
              <w:t>E. Systems-Based Practice</w:t>
            </w:r>
          </w:p>
        </w:tc>
        <w:tc>
          <w:tcPr>
            <w:tcW w:w="6686" w:type="dxa"/>
            <w:gridSpan w:val="3"/>
            <w:tcBorders>
              <w:top w:val="nil"/>
              <w:left w:val="nil"/>
              <w:bottom w:val="nil"/>
              <w:right w:val="nil"/>
            </w:tcBorders>
          </w:tcPr>
          <w:p w:rsidR="00214B00" w:rsidRPr="00AC37D0" w:rsidRDefault="00214B00" w:rsidP="00791D84">
            <w:pPr>
              <w:pStyle w:val="Default"/>
              <w:rPr>
                <w:color w:val="auto"/>
                <w:sz w:val="23"/>
                <w:szCs w:val="23"/>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w:t>
            </w:r>
            <w:r w:rsidRPr="00AC37D0">
              <w:rPr>
                <w:rFonts w:ascii="Arial" w:hAnsi="Arial" w:cs="Arial"/>
                <w:color w:val="auto"/>
                <w:sz w:val="20"/>
                <w:szCs w:val="20"/>
              </w:rPr>
              <w:lastRenderedPageBreak/>
              <w:t xml:space="preserve">post-anesthesia care unit, and intensive care unit;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lastRenderedPageBreak/>
              <w:t>2.</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439" w:type="dxa"/>
            <w:gridSpan w:val="6"/>
            <w:tcBorders>
              <w:top w:val="nil"/>
              <w:left w:val="nil"/>
              <w:bottom w:val="nil"/>
              <w:right w:val="nil"/>
            </w:tcBorders>
          </w:tcPr>
          <w:p w:rsidR="00214B00" w:rsidRPr="00AC37D0" w:rsidRDefault="00214B00"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AC37D0" w:rsidRDefault="00214B00" w:rsidP="00791D84">
            <w:pPr>
              <w:pStyle w:val="Default"/>
              <w:rPr>
                <w:b/>
                <w:bCs/>
                <w:color w:val="auto"/>
                <w:sz w:val="23"/>
                <w:szCs w:val="23"/>
              </w:rPr>
            </w:pPr>
          </w:p>
        </w:tc>
        <w:tc>
          <w:tcPr>
            <w:tcW w:w="10439" w:type="dxa"/>
            <w:gridSpan w:val="6"/>
            <w:tcBorders>
              <w:top w:val="nil"/>
              <w:left w:val="nil"/>
              <w:bottom w:val="nil"/>
              <w:right w:val="nil"/>
            </w:tcBorders>
          </w:tcPr>
          <w:p w:rsidR="00214B00" w:rsidRPr="00AC37D0" w:rsidRDefault="00214B00" w:rsidP="00791D84">
            <w:pPr>
              <w:pStyle w:val="Default"/>
              <w:rPr>
                <w:color w:val="auto"/>
                <w:sz w:val="23"/>
                <w:szCs w:val="23"/>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12" w:type="dxa"/>
            <w:gridSpan w:val="4"/>
            <w:tcBorders>
              <w:top w:val="nil"/>
              <w:left w:val="nil"/>
              <w:bottom w:val="nil"/>
              <w:right w:val="nil"/>
            </w:tcBorders>
          </w:tcPr>
          <w:p w:rsidR="00214B00" w:rsidRPr="00AC37D0" w:rsidRDefault="00214B00" w:rsidP="00791D84">
            <w:pPr>
              <w:pStyle w:val="Default"/>
              <w:rPr>
                <w:b/>
                <w:color w:val="auto"/>
                <w:sz w:val="23"/>
                <w:szCs w:val="23"/>
              </w:rPr>
            </w:pPr>
            <w:r w:rsidRPr="00AC37D0">
              <w:rPr>
                <w:b/>
                <w:color w:val="auto"/>
              </w:rPr>
              <w:t xml:space="preserve">F. Professionalism </w:t>
            </w:r>
          </w:p>
        </w:tc>
        <w:tc>
          <w:tcPr>
            <w:tcW w:w="6686" w:type="dxa"/>
            <w:gridSpan w:val="3"/>
            <w:tcBorders>
              <w:top w:val="nil"/>
              <w:left w:val="nil"/>
              <w:bottom w:val="nil"/>
              <w:right w:val="nil"/>
            </w:tcBorders>
          </w:tcPr>
          <w:p w:rsidR="00214B00" w:rsidRPr="00AC37D0" w:rsidRDefault="00214B00" w:rsidP="00791D84">
            <w:pPr>
              <w:pStyle w:val="Default"/>
              <w:rPr>
                <w:color w:val="auto"/>
                <w:sz w:val="23"/>
                <w:szCs w:val="23"/>
              </w:rPr>
            </w:pP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1.</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must be honest at all times;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2.</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3.</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4.</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5.</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6.</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7.</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8.</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9.</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10.</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11.</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12.</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The resident must attend the mandatory conferences.</w:t>
            </w:r>
          </w:p>
        </w:tc>
      </w:tr>
      <w:tr w:rsidR="00214B00" w:rsidRPr="00AC37D0" w:rsidTr="00270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214B00" w:rsidRPr="00472496" w:rsidRDefault="00214B00" w:rsidP="00791D84">
            <w:pPr>
              <w:pStyle w:val="Default"/>
              <w:rPr>
                <w:rFonts w:ascii="Arial" w:hAnsi="Arial" w:cs="Arial"/>
                <w:bCs/>
                <w:color w:val="auto"/>
                <w:sz w:val="20"/>
                <w:szCs w:val="20"/>
              </w:rPr>
            </w:pPr>
            <w:r w:rsidRPr="00472496">
              <w:rPr>
                <w:rFonts w:ascii="Arial" w:hAnsi="Arial" w:cs="Arial"/>
                <w:bCs/>
                <w:color w:val="auto"/>
                <w:sz w:val="20"/>
                <w:szCs w:val="20"/>
              </w:rPr>
              <w:t>13.</w:t>
            </w:r>
          </w:p>
        </w:tc>
        <w:tc>
          <w:tcPr>
            <w:tcW w:w="10439" w:type="dxa"/>
            <w:gridSpan w:val="6"/>
            <w:tcBorders>
              <w:top w:val="nil"/>
              <w:left w:val="nil"/>
              <w:bottom w:val="nil"/>
              <w:right w:val="nil"/>
            </w:tcBorders>
          </w:tcPr>
          <w:p w:rsidR="00214B00" w:rsidRPr="00AC37D0" w:rsidRDefault="00214B00" w:rsidP="00791D84">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F0455D" w:rsidRPr="00AC37D0" w:rsidRDefault="00F0455D" w:rsidP="00F0455D">
      <w:pPr>
        <w:pStyle w:val="Default"/>
        <w:rPr>
          <w:color w:val="auto"/>
          <w:sz w:val="23"/>
          <w:szCs w:val="23"/>
        </w:rPr>
      </w:pPr>
    </w:p>
    <w:p w:rsidR="00F0455D" w:rsidRPr="00AC37D0" w:rsidRDefault="00F0455D" w:rsidP="00F0455D">
      <w:pPr>
        <w:pStyle w:val="Default"/>
        <w:rPr>
          <w:b/>
          <w:bCs/>
          <w:color w:val="auto"/>
          <w:sz w:val="23"/>
          <w:szCs w:val="23"/>
        </w:rPr>
      </w:pP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720"/>
        <w:gridCol w:w="2790"/>
        <w:gridCol w:w="900"/>
        <w:gridCol w:w="217"/>
        <w:gridCol w:w="1853"/>
        <w:gridCol w:w="180"/>
        <w:gridCol w:w="180"/>
        <w:gridCol w:w="3386"/>
        <w:gridCol w:w="236"/>
      </w:tblGrid>
      <w:tr w:rsidR="0052047B" w:rsidRPr="00AC37D0" w:rsidTr="0027007C">
        <w:tc>
          <w:tcPr>
            <w:tcW w:w="1278" w:type="dxa"/>
            <w:gridSpan w:val="3"/>
          </w:tcPr>
          <w:p w:rsidR="0052047B" w:rsidRPr="0052047B" w:rsidRDefault="0052047B" w:rsidP="00791D84">
            <w:pPr>
              <w:pStyle w:val="Default"/>
              <w:rPr>
                <w:rFonts w:ascii="Arial" w:hAnsi="Arial" w:cs="Arial"/>
                <w:b/>
                <w:bCs/>
                <w:color w:val="auto"/>
              </w:rPr>
            </w:pPr>
            <w:r w:rsidRPr="0052047B">
              <w:rPr>
                <w:rFonts w:ascii="Arial" w:hAnsi="Arial" w:cs="Arial"/>
                <w:b/>
                <w:bCs/>
                <w:color w:val="auto"/>
              </w:rPr>
              <w:t>PGY – 4</w:t>
            </w:r>
          </w:p>
        </w:tc>
        <w:tc>
          <w:tcPr>
            <w:tcW w:w="9742" w:type="dxa"/>
            <w:gridSpan w:val="8"/>
          </w:tcPr>
          <w:p w:rsidR="0052047B" w:rsidRPr="002A6E8E" w:rsidRDefault="0052047B" w:rsidP="002A6E8E">
            <w:pPr>
              <w:pStyle w:val="Default"/>
              <w:rPr>
                <w:rFonts w:ascii="Arial" w:hAnsi="Arial" w:cs="Arial"/>
                <w:color w:val="auto"/>
                <w:sz w:val="22"/>
                <w:szCs w:val="22"/>
              </w:rPr>
            </w:pPr>
          </w:p>
        </w:tc>
      </w:tr>
      <w:tr w:rsidR="002A6E8E" w:rsidRPr="00AC37D0" w:rsidTr="0027007C">
        <w:tc>
          <w:tcPr>
            <w:tcW w:w="10784" w:type="dxa"/>
            <w:gridSpan w:val="10"/>
          </w:tcPr>
          <w:p w:rsidR="002A6E8E" w:rsidRPr="0052047B" w:rsidRDefault="0052047B" w:rsidP="0052047B">
            <w:pPr>
              <w:pStyle w:val="Default"/>
              <w:rPr>
                <w:rFonts w:ascii="Arial" w:hAnsi="Arial" w:cs="Arial"/>
                <w:bCs/>
                <w:color w:val="auto"/>
                <w:sz w:val="20"/>
                <w:szCs w:val="20"/>
              </w:rPr>
            </w:pPr>
            <w:r w:rsidRPr="0052047B">
              <w:rPr>
                <w:rFonts w:ascii="Arial" w:hAnsi="Arial" w:cs="Arial"/>
                <w:bCs/>
                <w:color w:val="auto"/>
                <w:sz w:val="20"/>
                <w:szCs w:val="20"/>
              </w:rPr>
              <w:t>In general the goals and objectives for the PGY – 4 resident on the Pediatric Surgery Service include the list of goals and objectives listed above for the PGY – 1 residents as a foundation with the addition of the following:</w:t>
            </w:r>
          </w:p>
        </w:tc>
        <w:tc>
          <w:tcPr>
            <w:tcW w:w="236" w:type="dxa"/>
          </w:tcPr>
          <w:p w:rsidR="002A6E8E" w:rsidRPr="002A6E8E" w:rsidRDefault="002A6E8E" w:rsidP="0052047B">
            <w:pPr>
              <w:pStyle w:val="Default"/>
              <w:rPr>
                <w:rFonts w:ascii="Arial" w:hAnsi="Arial" w:cs="Arial"/>
                <w:color w:val="auto"/>
                <w:sz w:val="22"/>
                <w:szCs w:val="22"/>
              </w:rPr>
            </w:pPr>
          </w:p>
        </w:tc>
      </w:tr>
      <w:tr w:rsidR="00F0455D" w:rsidRPr="00AC37D0" w:rsidTr="0027007C">
        <w:tc>
          <w:tcPr>
            <w:tcW w:w="5185" w:type="dxa"/>
            <w:gridSpan w:val="6"/>
          </w:tcPr>
          <w:p w:rsidR="00F0455D" w:rsidRPr="00AC37D0" w:rsidRDefault="00F0455D" w:rsidP="00791D84">
            <w:pPr>
              <w:pStyle w:val="Default"/>
              <w:rPr>
                <w:b/>
                <w:bCs/>
                <w:color w:val="auto"/>
                <w:sz w:val="23"/>
                <w:szCs w:val="23"/>
              </w:rPr>
            </w:pPr>
            <w:r w:rsidRPr="00AC37D0">
              <w:rPr>
                <w:b/>
                <w:bCs/>
                <w:color w:val="auto"/>
                <w:sz w:val="23"/>
                <w:szCs w:val="23"/>
              </w:rPr>
              <w:t>A. Medical Knowledge</w:t>
            </w:r>
          </w:p>
        </w:tc>
        <w:tc>
          <w:tcPr>
            <w:tcW w:w="5835" w:type="dxa"/>
            <w:gridSpan w:val="5"/>
          </w:tcPr>
          <w:p w:rsidR="00F0455D" w:rsidRPr="00AC37D0" w:rsidRDefault="00F0455D" w:rsidP="00791D84">
            <w:pPr>
              <w:pStyle w:val="Default"/>
              <w:rPr>
                <w:b/>
                <w:bCs/>
                <w:color w:val="auto"/>
                <w:sz w:val="23"/>
                <w:szCs w:val="23"/>
              </w:rPr>
            </w:pPr>
          </w:p>
        </w:tc>
      </w:tr>
      <w:tr w:rsidR="000D53EE" w:rsidRPr="00AC37D0" w:rsidTr="0027007C">
        <w:trPr>
          <w:trHeight w:val="70"/>
        </w:trPr>
        <w:tc>
          <w:tcPr>
            <w:tcW w:w="468" w:type="dxa"/>
          </w:tcPr>
          <w:p w:rsidR="000D53EE" w:rsidRDefault="000D53EE" w:rsidP="00791D84">
            <w:pPr>
              <w:pStyle w:val="Default"/>
              <w:rPr>
                <w:rFonts w:ascii="Arial" w:hAnsi="Arial" w:cs="Arial"/>
                <w:bCs/>
                <w:color w:val="auto"/>
                <w:sz w:val="20"/>
                <w:szCs w:val="20"/>
              </w:rPr>
            </w:pPr>
            <w:r>
              <w:rPr>
                <w:rFonts w:ascii="Arial" w:hAnsi="Arial" w:cs="Arial"/>
                <w:bCs/>
                <w:color w:val="auto"/>
                <w:sz w:val="20"/>
                <w:szCs w:val="20"/>
              </w:rPr>
              <w:t>1.</w:t>
            </w:r>
          </w:p>
        </w:tc>
        <w:tc>
          <w:tcPr>
            <w:tcW w:w="10552" w:type="dxa"/>
            <w:gridSpan w:val="10"/>
          </w:tcPr>
          <w:p w:rsidR="000D53EE" w:rsidRPr="00791D84" w:rsidRDefault="0038616D" w:rsidP="0038616D">
            <w:pPr>
              <w:pStyle w:val="Default"/>
              <w:rPr>
                <w:rFonts w:ascii="Arial" w:hAnsi="Arial" w:cs="Arial"/>
                <w:color w:val="auto"/>
                <w:sz w:val="20"/>
                <w:szCs w:val="20"/>
              </w:rPr>
            </w:pPr>
            <w:r>
              <w:rPr>
                <w:rFonts w:ascii="Arial" w:hAnsi="Arial" w:cs="Arial"/>
                <w:color w:val="auto"/>
                <w:sz w:val="20"/>
                <w:szCs w:val="20"/>
              </w:rPr>
              <w:t>GASTROINTESTINAL TRACT</w:t>
            </w:r>
            <w:r w:rsidR="00F259B0">
              <w:rPr>
                <w:rFonts w:ascii="Arial" w:hAnsi="Arial" w:cs="Arial"/>
                <w:color w:val="auto"/>
                <w:sz w:val="20"/>
                <w:szCs w:val="20"/>
              </w:rPr>
              <w:t xml:space="preserve">. </w:t>
            </w:r>
            <w:r w:rsidR="00C00C20">
              <w:rPr>
                <w:rFonts w:ascii="Arial" w:hAnsi="Arial" w:cs="Arial"/>
                <w:color w:val="auto"/>
                <w:sz w:val="20"/>
                <w:szCs w:val="20"/>
              </w:rPr>
              <w:t xml:space="preserve">The </w:t>
            </w:r>
            <w:r w:rsidR="004B4C14">
              <w:rPr>
                <w:rFonts w:ascii="Arial" w:hAnsi="Arial" w:cs="Arial"/>
                <w:color w:val="auto"/>
                <w:sz w:val="20"/>
                <w:szCs w:val="20"/>
              </w:rPr>
              <w:t>resident</w:t>
            </w:r>
            <w:r w:rsidR="00C00C20">
              <w:rPr>
                <w:rFonts w:ascii="Arial" w:hAnsi="Arial" w:cs="Arial"/>
                <w:color w:val="auto"/>
                <w:sz w:val="20"/>
                <w:szCs w:val="20"/>
              </w:rPr>
              <w:t xml:space="preserve"> should </w:t>
            </w:r>
            <w:r>
              <w:rPr>
                <w:rFonts w:ascii="Arial" w:hAnsi="Arial" w:cs="Arial"/>
                <w:color w:val="auto"/>
                <w:sz w:val="20"/>
                <w:szCs w:val="20"/>
              </w:rPr>
              <w:t xml:space="preserve">be able to classify the following congenital malformations of the gastrointestinal tract by type, embryologic origin, and the need for surgical intervention: esophageal atresia, pyloric stenosis, intestinal </w:t>
            </w:r>
            <w:proofErr w:type="spellStart"/>
            <w:r>
              <w:rPr>
                <w:rFonts w:ascii="Arial" w:hAnsi="Arial" w:cs="Arial"/>
                <w:color w:val="auto"/>
                <w:sz w:val="20"/>
                <w:szCs w:val="20"/>
              </w:rPr>
              <w:t>malrotation</w:t>
            </w:r>
            <w:proofErr w:type="spellEnd"/>
            <w:r>
              <w:rPr>
                <w:rFonts w:ascii="Arial" w:hAnsi="Arial" w:cs="Arial"/>
                <w:color w:val="auto"/>
                <w:sz w:val="20"/>
                <w:szCs w:val="20"/>
              </w:rPr>
              <w:t>, duodenal atresia, and imperforate anus</w:t>
            </w:r>
            <w:r w:rsidR="00C00C20">
              <w:rPr>
                <w:rFonts w:ascii="Arial" w:hAnsi="Arial" w:cs="Arial"/>
                <w:color w:val="auto"/>
                <w:sz w:val="20"/>
                <w:szCs w:val="20"/>
              </w:rPr>
              <w:t>;</w:t>
            </w:r>
          </w:p>
        </w:tc>
      </w:tr>
      <w:tr w:rsidR="00A90B8E" w:rsidRPr="00AC37D0" w:rsidTr="0027007C">
        <w:tc>
          <w:tcPr>
            <w:tcW w:w="468" w:type="dxa"/>
          </w:tcPr>
          <w:p w:rsidR="00A90B8E" w:rsidRDefault="00465267" w:rsidP="00791D84">
            <w:pPr>
              <w:pStyle w:val="Default"/>
              <w:rPr>
                <w:rFonts w:ascii="Arial" w:hAnsi="Arial" w:cs="Arial"/>
                <w:bCs/>
                <w:color w:val="auto"/>
                <w:sz w:val="20"/>
                <w:szCs w:val="20"/>
              </w:rPr>
            </w:pPr>
            <w:r>
              <w:rPr>
                <w:rFonts w:ascii="Arial" w:hAnsi="Arial" w:cs="Arial"/>
                <w:bCs/>
                <w:color w:val="auto"/>
                <w:sz w:val="20"/>
                <w:szCs w:val="20"/>
              </w:rPr>
              <w:t>2.</w:t>
            </w:r>
          </w:p>
        </w:tc>
        <w:tc>
          <w:tcPr>
            <w:tcW w:w="10552" w:type="dxa"/>
            <w:gridSpan w:val="10"/>
          </w:tcPr>
          <w:p w:rsidR="00A90B8E" w:rsidRDefault="0038616D" w:rsidP="0038616D">
            <w:pPr>
              <w:pStyle w:val="Default"/>
              <w:rPr>
                <w:rFonts w:ascii="Arial" w:hAnsi="Arial" w:cs="Arial"/>
                <w:bCs/>
                <w:color w:val="auto"/>
                <w:sz w:val="20"/>
                <w:szCs w:val="20"/>
              </w:rPr>
            </w:pPr>
            <w:r>
              <w:rPr>
                <w:rFonts w:ascii="Arial" w:hAnsi="Arial" w:cs="Arial"/>
                <w:bCs/>
                <w:color w:val="auto"/>
                <w:sz w:val="20"/>
                <w:szCs w:val="20"/>
              </w:rPr>
              <w:t>GASTROINTESTINAL TRACT.</w:t>
            </w:r>
            <w:r w:rsidR="0052047B">
              <w:rPr>
                <w:rFonts w:ascii="Arial" w:hAnsi="Arial" w:cs="Arial"/>
                <w:bCs/>
                <w:color w:val="auto"/>
                <w:sz w:val="20"/>
                <w:szCs w:val="20"/>
              </w:rPr>
              <w:t xml:space="preserve"> The resident should possess an in-depth working knowledge of the pathophysiology, clinical features, </w:t>
            </w:r>
            <w:proofErr w:type="spellStart"/>
            <w:r w:rsidR="0052047B">
              <w:rPr>
                <w:rFonts w:ascii="Arial" w:hAnsi="Arial" w:cs="Arial"/>
                <w:bCs/>
                <w:color w:val="auto"/>
                <w:sz w:val="20"/>
                <w:szCs w:val="20"/>
              </w:rPr>
              <w:t>diagnoistic</w:t>
            </w:r>
            <w:proofErr w:type="spellEnd"/>
            <w:r w:rsidR="0052047B">
              <w:rPr>
                <w:rFonts w:ascii="Arial" w:hAnsi="Arial" w:cs="Arial"/>
                <w:bCs/>
                <w:color w:val="auto"/>
                <w:sz w:val="20"/>
                <w:szCs w:val="20"/>
              </w:rPr>
              <w:t xml:space="preserve"> evaluation and therapeutic options for a child with short-gut syndrome;</w:t>
            </w:r>
          </w:p>
        </w:tc>
      </w:tr>
      <w:tr w:rsidR="0038616D" w:rsidRPr="00AC37D0" w:rsidTr="0027007C">
        <w:tc>
          <w:tcPr>
            <w:tcW w:w="468" w:type="dxa"/>
          </w:tcPr>
          <w:p w:rsidR="0038616D" w:rsidRPr="00AC37D0" w:rsidRDefault="0038616D" w:rsidP="00791D84">
            <w:pPr>
              <w:pStyle w:val="Default"/>
              <w:rPr>
                <w:rFonts w:ascii="Arial" w:hAnsi="Arial" w:cs="Arial"/>
                <w:bCs/>
                <w:color w:val="auto"/>
                <w:sz w:val="20"/>
                <w:szCs w:val="20"/>
              </w:rPr>
            </w:pPr>
            <w:r>
              <w:rPr>
                <w:rFonts w:ascii="Arial" w:hAnsi="Arial" w:cs="Arial"/>
                <w:bCs/>
                <w:color w:val="auto"/>
                <w:sz w:val="20"/>
                <w:szCs w:val="20"/>
              </w:rPr>
              <w:t>3.</w:t>
            </w:r>
          </w:p>
        </w:tc>
        <w:tc>
          <w:tcPr>
            <w:tcW w:w="10552" w:type="dxa"/>
            <w:gridSpan w:val="10"/>
          </w:tcPr>
          <w:p w:rsidR="0038616D" w:rsidRDefault="0038616D" w:rsidP="00FF754F">
            <w:pPr>
              <w:pStyle w:val="Default"/>
              <w:rPr>
                <w:rFonts w:ascii="Arial" w:hAnsi="Arial" w:cs="Arial"/>
                <w:bCs/>
                <w:color w:val="auto"/>
                <w:sz w:val="20"/>
                <w:szCs w:val="20"/>
              </w:rPr>
            </w:pPr>
            <w:r>
              <w:rPr>
                <w:rFonts w:ascii="Arial" w:hAnsi="Arial" w:cs="Arial"/>
                <w:color w:val="auto"/>
                <w:sz w:val="20"/>
                <w:szCs w:val="20"/>
              </w:rPr>
              <w:t>PULMONARY. The resident should be able to classify the following congenital malformations of the lungs by type, embryologic origin, and the need for surgical intervention: diaphragmatic hernia, sequestration, cystic defects, lobar emphysema;</w:t>
            </w:r>
          </w:p>
        </w:tc>
      </w:tr>
      <w:tr w:rsidR="0038616D" w:rsidRPr="00AC37D0" w:rsidTr="0027007C">
        <w:tc>
          <w:tcPr>
            <w:tcW w:w="468" w:type="dxa"/>
          </w:tcPr>
          <w:p w:rsidR="0038616D" w:rsidRDefault="0038616D" w:rsidP="00791D84">
            <w:pPr>
              <w:pStyle w:val="Default"/>
              <w:rPr>
                <w:rFonts w:ascii="Arial" w:hAnsi="Arial" w:cs="Arial"/>
                <w:bCs/>
                <w:color w:val="auto"/>
                <w:sz w:val="20"/>
                <w:szCs w:val="20"/>
              </w:rPr>
            </w:pPr>
            <w:r>
              <w:rPr>
                <w:rFonts w:ascii="Arial" w:hAnsi="Arial" w:cs="Arial"/>
                <w:bCs/>
                <w:color w:val="auto"/>
                <w:sz w:val="20"/>
                <w:szCs w:val="20"/>
              </w:rPr>
              <w:t>4.</w:t>
            </w:r>
          </w:p>
        </w:tc>
        <w:tc>
          <w:tcPr>
            <w:tcW w:w="10552" w:type="dxa"/>
            <w:gridSpan w:val="10"/>
          </w:tcPr>
          <w:p w:rsidR="0038616D" w:rsidRPr="00791D84" w:rsidRDefault="0038616D" w:rsidP="00FF754F">
            <w:pPr>
              <w:pStyle w:val="Default"/>
              <w:rPr>
                <w:rFonts w:ascii="Arial" w:hAnsi="Arial" w:cs="Arial"/>
                <w:color w:val="auto"/>
                <w:sz w:val="20"/>
                <w:szCs w:val="20"/>
              </w:rPr>
            </w:pPr>
            <w:r>
              <w:rPr>
                <w:rFonts w:ascii="Arial" w:hAnsi="Arial" w:cs="Arial"/>
                <w:color w:val="auto"/>
                <w:sz w:val="20"/>
                <w:szCs w:val="20"/>
              </w:rPr>
              <w:t xml:space="preserve">ABDOMINAL WALL. The resident should be able to classify the following congenital malformations of the abdominal wall by type, embryologic origin, and the need for surgical intervention: umbilical &amp; inguinal hernias, </w:t>
            </w:r>
            <w:proofErr w:type="spellStart"/>
            <w:r>
              <w:rPr>
                <w:rFonts w:ascii="Arial" w:hAnsi="Arial" w:cs="Arial"/>
                <w:color w:val="auto"/>
                <w:sz w:val="20"/>
                <w:szCs w:val="20"/>
              </w:rPr>
              <w:t>omphalocele</w:t>
            </w:r>
            <w:proofErr w:type="spellEnd"/>
            <w:r>
              <w:rPr>
                <w:rFonts w:ascii="Arial" w:hAnsi="Arial" w:cs="Arial"/>
                <w:color w:val="auto"/>
                <w:sz w:val="20"/>
                <w:szCs w:val="20"/>
              </w:rPr>
              <w:t xml:space="preserve">, </w:t>
            </w:r>
            <w:proofErr w:type="spellStart"/>
            <w:r>
              <w:rPr>
                <w:rFonts w:ascii="Arial" w:hAnsi="Arial" w:cs="Arial"/>
                <w:color w:val="auto"/>
                <w:sz w:val="20"/>
                <w:szCs w:val="20"/>
              </w:rPr>
              <w:t>gastroschisis</w:t>
            </w:r>
            <w:proofErr w:type="spellEnd"/>
            <w:r>
              <w:rPr>
                <w:rFonts w:ascii="Arial" w:hAnsi="Arial" w:cs="Arial"/>
                <w:color w:val="auto"/>
                <w:sz w:val="20"/>
                <w:szCs w:val="20"/>
              </w:rPr>
              <w:t>;</w:t>
            </w:r>
          </w:p>
        </w:tc>
      </w:tr>
      <w:tr w:rsidR="0038616D" w:rsidRPr="00AC37D0" w:rsidTr="0027007C">
        <w:tc>
          <w:tcPr>
            <w:tcW w:w="468" w:type="dxa"/>
          </w:tcPr>
          <w:p w:rsidR="0038616D" w:rsidRDefault="0038616D" w:rsidP="00791D84">
            <w:pPr>
              <w:pStyle w:val="Default"/>
              <w:rPr>
                <w:rFonts w:ascii="Arial" w:hAnsi="Arial" w:cs="Arial"/>
                <w:bCs/>
                <w:color w:val="auto"/>
                <w:sz w:val="20"/>
                <w:szCs w:val="20"/>
              </w:rPr>
            </w:pPr>
            <w:r>
              <w:rPr>
                <w:rFonts w:ascii="Arial" w:hAnsi="Arial" w:cs="Arial"/>
                <w:bCs/>
                <w:color w:val="auto"/>
                <w:sz w:val="20"/>
                <w:szCs w:val="20"/>
              </w:rPr>
              <w:t>5.</w:t>
            </w:r>
          </w:p>
        </w:tc>
        <w:tc>
          <w:tcPr>
            <w:tcW w:w="10552" w:type="dxa"/>
            <w:gridSpan w:val="10"/>
          </w:tcPr>
          <w:p w:rsidR="0038616D" w:rsidRPr="00791D84" w:rsidRDefault="0038616D" w:rsidP="00FF754F">
            <w:pPr>
              <w:pStyle w:val="Default"/>
              <w:rPr>
                <w:rFonts w:ascii="Arial" w:hAnsi="Arial" w:cs="Arial"/>
                <w:color w:val="auto"/>
                <w:sz w:val="20"/>
                <w:szCs w:val="20"/>
              </w:rPr>
            </w:pPr>
            <w:r>
              <w:rPr>
                <w:rFonts w:ascii="Arial" w:hAnsi="Arial" w:cs="Arial"/>
                <w:color w:val="auto"/>
                <w:sz w:val="20"/>
                <w:szCs w:val="20"/>
              </w:rPr>
              <w:t xml:space="preserve">HEAD &amp; NECK. The resident should be able to classify the following congenital malformations of the head &amp; neck by type, embryologic origin, and the need for surgical intervention: branchial cleft, </w:t>
            </w:r>
            <w:proofErr w:type="spellStart"/>
            <w:r>
              <w:rPr>
                <w:rFonts w:ascii="Arial" w:hAnsi="Arial" w:cs="Arial"/>
                <w:color w:val="auto"/>
                <w:sz w:val="20"/>
                <w:szCs w:val="20"/>
              </w:rPr>
              <w:t>thyroglossal</w:t>
            </w:r>
            <w:proofErr w:type="spellEnd"/>
            <w:r>
              <w:rPr>
                <w:rFonts w:ascii="Arial" w:hAnsi="Arial" w:cs="Arial"/>
                <w:color w:val="auto"/>
                <w:sz w:val="20"/>
                <w:szCs w:val="20"/>
              </w:rPr>
              <w:t xml:space="preserve"> duct cyst, cystic </w:t>
            </w:r>
            <w:proofErr w:type="spellStart"/>
            <w:r>
              <w:rPr>
                <w:rFonts w:ascii="Arial" w:hAnsi="Arial" w:cs="Arial"/>
                <w:color w:val="auto"/>
                <w:sz w:val="20"/>
                <w:szCs w:val="20"/>
              </w:rPr>
              <w:t>hygroma</w:t>
            </w:r>
            <w:proofErr w:type="spellEnd"/>
            <w:r>
              <w:rPr>
                <w:rFonts w:ascii="Arial" w:hAnsi="Arial" w:cs="Arial"/>
                <w:color w:val="auto"/>
                <w:sz w:val="20"/>
                <w:szCs w:val="20"/>
              </w:rPr>
              <w:t>;</w:t>
            </w:r>
          </w:p>
        </w:tc>
      </w:tr>
      <w:tr w:rsidR="0038616D" w:rsidRPr="00AC37D0" w:rsidTr="0027007C">
        <w:tc>
          <w:tcPr>
            <w:tcW w:w="468" w:type="dxa"/>
          </w:tcPr>
          <w:p w:rsidR="0038616D" w:rsidRDefault="0038616D" w:rsidP="00791D84">
            <w:pPr>
              <w:pStyle w:val="Default"/>
              <w:rPr>
                <w:rFonts w:ascii="Arial" w:hAnsi="Arial" w:cs="Arial"/>
                <w:bCs/>
                <w:color w:val="auto"/>
                <w:sz w:val="20"/>
                <w:szCs w:val="20"/>
              </w:rPr>
            </w:pPr>
          </w:p>
        </w:tc>
        <w:tc>
          <w:tcPr>
            <w:tcW w:w="10552" w:type="dxa"/>
            <w:gridSpan w:val="10"/>
          </w:tcPr>
          <w:p w:rsidR="0038616D" w:rsidRPr="00EB4810" w:rsidRDefault="0038616D" w:rsidP="00DB7AE3">
            <w:pPr>
              <w:pStyle w:val="Default"/>
              <w:rPr>
                <w:rFonts w:ascii="Arial" w:hAnsi="Arial" w:cs="Arial"/>
                <w:bCs/>
                <w:color w:val="auto"/>
                <w:sz w:val="20"/>
                <w:szCs w:val="20"/>
              </w:rPr>
            </w:pPr>
          </w:p>
        </w:tc>
      </w:tr>
      <w:tr w:rsidR="0038616D" w:rsidRPr="00AC37D0" w:rsidTr="0027007C">
        <w:tc>
          <w:tcPr>
            <w:tcW w:w="4068" w:type="dxa"/>
            <w:gridSpan w:val="4"/>
          </w:tcPr>
          <w:p w:rsidR="0038616D" w:rsidRPr="00AC37D0" w:rsidRDefault="0038616D" w:rsidP="00791D84">
            <w:pPr>
              <w:pStyle w:val="Default"/>
              <w:rPr>
                <w:color w:val="auto"/>
                <w:sz w:val="23"/>
                <w:szCs w:val="23"/>
              </w:rPr>
            </w:pPr>
            <w:r w:rsidRPr="00AC37D0">
              <w:rPr>
                <w:b/>
                <w:bCs/>
                <w:color w:val="auto"/>
                <w:sz w:val="23"/>
                <w:szCs w:val="23"/>
              </w:rPr>
              <w:t xml:space="preserve">B. Patient Care </w:t>
            </w:r>
          </w:p>
        </w:tc>
        <w:tc>
          <w:tcPr>
            <w:tcW w:w="6952" w:type="dxa"/>
            <w:gridSpan w:val="7"/>
          </w:tcPr>
          <w:p w:rsidR="0038616D" w:rsidRPr="00AC37D0" w:rsidRDefault="0038616D" w:rsidP="00791D84">
            <w:pPr>
              <w:pStyle w:val="Default"/>
              <w:rPr>
                <w:color w:val="auto"/>
                <w:sz w:val="23"/>
                <w:szCs w:val="23"/>
              </w:rPr>
            </w:pP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9"/>
          </w:tcPr>
          <w:p w:rsidR="0038616D" w:rsidRDefault="0038616D" w:rsidP="0052047B">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be able to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w:t>
            </w:r>
            <w:r w:rsidRPr="00AC37D0">
              <w:rPr>
                <w:rFonts w:ascii="Arial" w:hAnsi="Arial" w:cs="Arial"/>
                <w:color w:val="auto"/>
                <w:sz w:val="20"/>
                <w:szCs w:val="20"/>
              </w:rPr>
              <w:lastRenderedPageBreak/>
              <w:t xml:space="preserve">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and implement a treatment </w:t>
            </w:r>
            <w:r w:rsidRPr="003C4F0F">
              <w:rPr>
                <w:rFonts w:ascii="Arial" w:hAnsi="Arial" w:cs="Arial"/>
                <w:color w:val="auto"/>
                <w:sz w:val="20"/>
                <w:szCs w:val="20"/>
              </w:rPr>
              <w:t xml:space="preserve">plan for </w:t>
            </w:r>
            <w:r w:rsidR="0052047B">
              <w:rPr>
                <w:rFonts w:ascii="Arial" w:hAnsi="Arial" w:cs="Arial"/>
                <w:color w:val="auto"/>
                <w:sz w:val="20"/>
                <w:szCs w:val="20"/>
              </w:rPr>
              <w:t>pediatric surgical patients</w:t>
            </w:r>
            <w:r w:rsidRPr="003C4F0F">
              <w:rPr>
                <w:rFonts w:ascii="Arial" w:hAnsi="Arial" w:cs="Arial"/>
                <w:color w:val="auto"/>
                <w:sz w:val="20"/>
                <w:szCs w:val="20"/>
              </w:rPr>
              <w:t xml:space="preserve"> with complex medical and surgical diseases</w:t>
            </w:r>
            <w:r>
              <w:rPr>
                <w:rFonts w:ascii="Arial" w:hAnsi="Arial" w:cs="Arial"/>
                <w:color w:val="auto"/>
                <w:sz w:val="20"/>
                <w:szCs w:val="20"/>
              </w:rPr>
              <w:t xml:space="preserve"> as well as those who are hemodynamically unstable</w:t>
            </w:r>
            <w:r w:rsidRPr="003C4F0F">
              <w:rPr>
                <w:rFonts w:ascii="Arial" w:hAnsi="Arial" w:cs="Arial"/>
                <w:color w:val="auto"/>
                <w:sz w:val="20"/>
                <w:szCs w:val="20"/>
              </w:rPr>
              <w:t>;</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lastRenderedPageBreak/>
              <w:t>2.</w:t>
            </w:r>
          </w:p>
        </w:tc>
        <w:tc>
          <w:tcPr>
            <w:tcW w:w="10462" w:type="dxa"/>
            <w:gridSpan w:val="9"/>
          </w:tcPr>
          <w:p w:rsidR="0038616D" w:rsidRPr="00791D84" w:rsidRDefault="0038616D" w:rsidP="0052047B">
            <w:pPr>
              <w:pStyle w:val="Default"/>
              <w:rPr>
                <w:rFonts w:ascii="Arial" w:hAnsi="Arial" w:cs="Arial"/>
                <w:sz w:val="20"/>
                <w:szCs w:val="20"/>
              </w:rPr>
            </w:pPr>
            <w:r>
              <w:rPr>
                <w:rFonts w:ascii="Arial" w:hAnsi="Arial" w:cs="Arial"/>
                <w:color w:val="auto"/>
                <w:sz w:val="20"/>
                <w:szCs w:val="20"/>
              </w:rPr>
              <w:t xml:space="preserve">PRE-OPERATIVE CARE.  The resident should be able </w:t>
            </w:r>
            <w:r w:rsidRPr="003C4F0F">
              <w:rPr>
                <w:rFonts w:ascii="Arial" w:hAnsi="Arial" w:cs="Arial"/>
                <w:color w:val="auto"/>
                <w:sz w:val="20"/>
                <w:szCs w:val="20"/>
              </w:rPr>
              <w:t xml:space="preserve">to resuscitate an acutely ill </w:t>
            </w:r>
            <w:r w:rsidR="0052047B">
              <w:rPr>
                <w:rFonts w:ascii="Arial" w:hAnsi="Arial" w:cs="Arial"/>
                <w:color w:val="auto"/>
                <w:sz w:val="20"/>
                <w:szCs w:val="20"/>
              </w:rPr>
              <w:t>child</w:t>
            </w:r>
            <w:r w:rsidRPr="003C4F0F">
              <w:rPr>
                <w:rFonts w:ascii="Arial" w:hAnsi="Arial" w:cs="Arial"/>
                <w:color w:val="auto"/>
                <w:sz w:val="20"/>
                <w:szCs w:val="20"/>
              </w:rPr>
              <w:t>, such</w:t>
            </w:r>
            <w:r>
              <w:rPr>
                <w:rFonts w:ascii="Arial" w:hAnsi="Arial" w:cs="Arial"/>
                <w:color w:val="auto"/>
                <w:sz w:val="20"/>
                <w:szCs w:val="20"/>
              </w:rPr>
              <w:t xml:space="preserve"> as an individual who is septic, bleeding, or hypovolemic;</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3.</w:t>
            </w:r>
          </w:p>
        </w:tc>
        <w:tc>
          <w:tcPr>
            <w:tcW w:w="10462" w:type="dxa"/>
            <w:gridSpan w:val="9"/>
          </w:tcPr>
          <w:p w:rsidR="0038616D" w:rsidRDefault="0038616D" w:rsidP="0052047B">
            <w:pPr>
              <w:pStyle w:val="Default"/>
              <w:rPr>
                <w:rFonts w:ascii="Arial" w:hAnsi="Arial" w:cs="Arial"/>
                <w:color w:val="auto"/>
                <w:sz w:val="20"/>
                <w:szCs w:val="20"/>
              </w:rPr>
            </w:pPr>
            <w:r>
              <w:rPr>
                <w:rFonts w:ascii="Arial" w:hAnsi="Arial" w:cs="Arial"/>
                <w:color w:val="auto"/>
                <w:sz w:val="20"/>
                <w:szCs w:val="20"/>
              </w:rPr>
              <w:t xml:space="preserve">PRE-OPERATIVE CARE.  </w:t>
            </w:r>
            <w:r w:rsidR="0052047B">
              <w:rPr>
                <w:rFonts w:ascii="Arial" w:hAnsi="Arial" w:cs="Arial"/>
                <w:color w:val="auto"/>
                <w:sz w:val="20"/>
                <w:szCs w:val="20"/>
              </w:rPr>
              <w:t>With appropriate supervision and consultation, t</w:t>
            </w:r>
            <w:r w:rsidRPr="0052047B">
              <w:rPr>
                <w:rFonts w:ascii="Arial" w:hAnsi="Arial" w:cs="Arial"/>
                <w:color w:val="auto"/>
                <w:sz w:val="20"/>
                <w:szCs w:val="20"/>
              </w:rPr>
              <w:t xml:space="preserve">he resident should be able to preoperatively assess </w:t>
            </w:r>
            <w:r w:rsidRPr="0052047B">
              <w:rPr>
                <w:rFonts w:ascii="Arial" w:hAnsi="Arial" w:cs="Arial"/>
                <w:iCs/>
                <w:color w:val="auto"/>
                <w:sz w:val="20"/>
                <w:szCs w:val="20"/>
              </w:rPr>
              <w:t>and manage serious co-morbid medical conditions, accurately assess operative risk, obtain proper preoperative imaging &amp; consultations, and adjust medical and operative approaches based upon the patient’s risk assessment.</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9"/>
          </w:tcPr>
          <w:p w:rsidR="0038616D" w:rsidRPr="00791D84" w:rsidRDefault="0038616D" w:rsidP="0052047B">
            <w:pPr>
              <w:pStyle w:val="Default"/>
              <w:rPr>
                <w:rFonts w:ascii="Arial" w:hAnsi="Arial" w:cs="Arial"/>
                <w:bCs/>
                <w:color w:val="auto"/>
                <w:sz w:val="20"/>
                <w:szCs w:val="20"/>
              </w:rPr>
            </w:pPr>
            <w:r>
              <w:rPr>
                <w:rFonts w:ascii="Arial" w:hAnsi="Arial" w:cs="Arial"/>
                <w:color w:val="auto"/>
                <w:sz w:val="20"/>
                <w:szCs w:val="20"/>
              </w:rPr>
              <w:t xml:space="preserve">PRE-OPERATIVE CARE. The resident should be able to obtain informed consent for major abdominal operations  such as cholecystectomy, laparotomy, and </w:t>
            </w:r>
            <w:r w:rsidR="0052047B">
              <w:rPr>
                <w:rFonts w:ascii="Arial" w:hAnsi="Arial" w:cs="Arial"/>
                <w:color w:val="auto"/>
                <w:sz w:val="20"/>
                <w:szCs w:val="20"/>
              </w:rPr>
              <w:t>splenectomy</w:t>
            </w:r>
            <w:r>
              <w:rPr>
                <w:rFonts w:ascii="Arial" w:hAnsi="Arial" w:cs="Arial"/>
                <w:color w:val="auto"/>
                <w:sz w:val="20"/>
                <w:szCs w:val="20"/>
              </w:rPr>
              <w:t>;</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5.</w:t>
            </w:r>
          </w:p>
        </w:tc>
        <w:tc>
          <w:tcPr>
            <w:tcW w:w="10462" w:type="dxa"/>
            <w:gridSpan w:val="9"/>
          </w:tcPr>
          <w:p w:rsidR="0038616D" w:rsidRPr="00791D84" w:rsidRDefault="0038616D" w:rsidP="001324E2">
            <w:pPr>
              <w:pStyle w:val="Default"/>
              <w:rPr>
                <w:rFonts w:ascii="Arial" w:hAnsi="Arial" w:cs="Arial"/>
                <w:bCs/>
                <w:color w:val="auto"/>
                <w:sz w:val="20"/>
                <w:szCs w:val="20"/>
              </w:rPr>
            </w:pPr>
            <w:r>
              <w:rPr>
                <w:rFonts w:ascii="Arial" w:hAnsi="Arial" w:cs="Arial"/>
                <w:color w:val="auto"/>
                <w:sz w:val="20"/>
                <w:szCs w:val="20"/>
              </w:rPr>
              <w:t xml:space="preserve"> PRE-OPERATIVE CARE. The resident should be able to evaluate a medically complex or seriously ill patient for an acute surgical condition and render a concise and accurate consultation that details the relevant clinical findings and the diagnostic and therapeutic plan.  </w:t>
            </w:r>
          </w:p>
        </w:tc>
      </w:tr>
      <w:tr w:rsidR="0052047B" w:rsidRPr="00AC37D0" w:rsidTr="0027007C">
        <w:tc>
          <w:tcPr>
            <w:tcW w:w="558" w:type="dxa"/>
            <w:gridSpan w:val="2"/>
          </w:tcPr>
          <w:p w:rsidR="0052047B" w:rsidRDefault="0052047B" w:rsidP="001324E2">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9"/>
          </w:tcPr>
          <w:p w:rsidR="0052047B" w:rsidRDefault="0052047B" w:rsidP="001324E2">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evaluate a medically complex or seriously ill patient for an acute surgical condition and render a concise and accurate consultation that details the relevant clinical findings and the diagnostic and therapeutic plan.  </w:t>
            </w:r>
          </w:p>
        </w:tc>
      </w:tr>
      <w:tr w:rsidR="0038616D" w:rsidRPr="00AC37D0" w:rsidTr="0027007C">
        <w:tc>
          <w:tcPr>
            <w:tcW w:w="558" w:type="dxa"/>
            <w:gridSpan w:val="2"/>
          </w:tcPr>
          <w:p w:rsidR="0038616D" w:rsidRDefault="0052047B" w:rsidP="001324E2">
            <w:pPr>
              <w:pStyle w:val="Default"/>
              <w:rPr>
                <w:rFonts w:ascii="Arial" w:hAnsi="Arial" w:cs="Arial"/>
                <w:bCs/>
                <w:color w:val="auto"/>
                <w:sz w:val="20"/>
                <w:szCs w:val="20"/>
              </w:rPr>
            </w:pPr>
            <w:r>
              <w:rPr>
                <w:rFonts w:ascii="Arial" w:hAnsi="Arial" w:cs="Arial"/>
                <w:bCs/>
                <w:color w:val="auto"/>
                <w:sz w:val="20"/>
                <w:szCs w:val="20"/>
              </w:rPr>
              <w:t>7.</w:t>
            </w:r>
          </w:p>
        </w:tc>
        <w:tc>
          <w:tcPr>
            <w:tcW w:w="10462" w:type="dxa"/>
            <w:gridSpan w:val="9"/>
          </w:tcPr>
          <w:p w:rsidR="0038616D" w:rsidRDefault="0038616D" w:rsidP="0052047B">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w:t>
            </w:r>
            <w:r w:rsidR="0052047B">
              <w:rPr>
                <w:rFonts w:ascii="Arial" w:hAnsi="Arial" w:cs="Arial"/>
                <w:color w:val="auto"/>
                <w:sz w:val="20"/>
                <w:szCs w:val="20"/>
              </w:rPr>
              <w:t>evaluate and manage an acutely injured child, including those who have sustained either blunt or penetrating traumatic injury, including, but not limited to, closed head injury and injury to the spleen, liver, pancreas, and small intestine.  The senior resident should be able to manage the airway of an acutely injured pediatric patient, including an infant</w:t>
            </w:r>
            <w:r>
              <w:rPr>
                <w:rFonts w:ascii="Arial" w:hAnsi="Arial" w:cs="Arial"/>
                <w:color w:val="auto"/>
                <w:sz w:val="20"/>
                <w:szCs w:val="20"/>
              </w:rPr>
              <w:t>;</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9"/>
          </w:tcPr>
          <w:p w:rsidR="0038616D" w:rsidRPr="0027007C" w:rsidRDefault="0038616D" w:rsidP="00333E1A">
            <w:pPr>
              <w:pStyle w:val="Default"/>
              <w:rPr>
                <w:rFonts w:ascii="Arial" w:hAnsi="Arial" w:cs="Arial"/>
                <w:bCs/>
                <w:color w:val="auto"/>
                <w:sz w:val="20"/>
                <w:szCs w:val="20"/>
              </w:rPr>
            </w:pPr>
            <w:r w:rsidRPr="0027007C">
              <w:rPr>
                <w:rFonts w:ascii="Arial" w:hAnsi="Arial" w:cs="Arial"/>
                <w:sz w:val="20"/>
                <w:szCs w:val="20"/>
              </w:rPr>
              <w:t xml:space="preserve">OPERATIVE CARE.  The resident should demonstrate expert understanding and possession of the </w:t>
            </w:r>
            <w:r w:rsidR="00333E1A" w:rsidRPr="0027007C">
              <w:rPr>
                <w:rFonts w:ascii="Arial" w:hAnsi="Arial" w:cs="Arial"/>
                <w:sz w:val="20"/>
                <w:szCs w:val="20"/>
              </w:rPr>
              <w:t xml:space="preserve">general </w:t>
            </w:r>
            <w:r w:rsidRPr="0027007C">
              <w:rPr>
                <w:rFonts w:ascii="Arial" w:hAnsi="Arial" w:cs="Arial"/>
                <w:sz w:val="20"/>
                <w:szCs w:val="20"/>
              </w:rPr>
              <w:t xml:space="preserve">principles involved in </w:t>
            </w:r>
            <w:r w:rsidR="00333E1A" w:rsidRPr="0027007C">
              <w:rPr>
                <w:rFonts w:ascii="Arial" w:hAnsi="Arial" w:cs="Arial"/>
                <w:sz w:val="20"/>
                <w:szCs w:val="20"/>
              </w:rPr>
              <w:t xml:space="preserve">the performance of </w:t>
            </w:r>
            <w:r w:rsidRPr="0027007C">
              <w:rPr>
                <w:rFonts w:ascii="Arial" w:hAnsi="Arial" w:cs="Arial"/>
                <w:sz w:val="20"/>
                <w:szCs w:val="20"/>
              </w:rPr>
              <w:t>operations, such as gentle handling of tissue, dissection of tissue planes, suture and ligature techniques</w:t>
            </w:r>
            <w:r w:rsidR="00333E1A" w:rsidRPr="0027007C">
              <w:rPr>
                <w:rFonts w:ascii="Arial" w:hAnsi="Arial" w:cs="Arial"/>
                <w:sz w:val="20"/>
                <w:szCs w:val="20"/>
              </w:rPr>
              <w:t>.  In addition, under</w:t>
            </w:r>
            <w:r w:rsidRPr="0027007C">
              <w:rPr>
                <w:rFonts w:ascii="Arial" w:hAnsi="Arial" w:cs="Arial"/>
                <w:color w:val="auto"/>
                <w:sz w:val="20"/>
                <w:szCs w:val="20"/>
              </w:rPr>
              <w:t xml:space="preserve"> appropriate supervision, </w:t>
            </w:r>
            <w:r w:rsidR="00333E1A" w:rsidRPr="0027007C">
              <w:rPr>
                <w:rFonts w:ascii="Arial" w:hAnsi="Arial" w:cs="Arial"/>
                <w:color w:val="auto"/>
                <w:sz w:val="20"/>
                <w:szCs w:val="20"/>
              </w:rPr>
              <w:t xml:space="preserve">the senior resident should be able to </w:t>
            </w:r>
            <w:r w:rsidRPr="0027007C">
              <w:rPr>
                <w:rFonts w:ascii="Arial" w:hAnsi="Arial" w:cs="Arial"/>
                <w:color w:val="auto"/>
                <w:sz w:val="20"/>
                <w:szCs w:val="20"/>
              </w:rPr>
              <w:t>perform surgical procedures of moderate complexity</w:t>
            </w:r>
            <w:r w:rsidR="00333E1A" w:rsidRPr="0027007C">
              <w:rPr>
                <w:rFonts w:ascii="Arial" w:hAnsi="Arial" w:cs="Arial"/>
                <w:color w:val="auto"/>
                <w:sz w:val="20"/>
                <w:szCs w:val="20"/>
              </w:rPr>
              <w:t xml:space="preserve"> in infants and children</w:t>
            </w:r>
            <w:r w:rsidRPr="0027007C">
              <w:rPr>
                <w:rFonts w:ascii="Arial" w:hAnsi="Arial" w:cs="Arial"/>
                <w:color w:val="auto"/>
                <w:sz w:val="20"/>
                <w:szCs w:val="20"/>
              </w:rPr>
              <w:t xml:space="preserve">, such as the </w:t>
            </w:r>
            <w:proofErr w:type="spellStart"/>
            <w:r w:rsidR="00333E1A" w:rsidRPr="0027007C">
              <w:rPr>
                <w:rFonts w:ascii="Arial" w:hAnsi="Arial" w:cs="Arial"/>
                <w:color w:val="auto"/>
                <w:sz w:val="20"/>
                <w:szCs w:val="20"/>
              </w:rPr>
              <w:t>Nissen</w:t>
            </w:r>
            <w:proofErr w:type="spellEnd"/>
            <w:r w:rsidR="00333E1A" w:rsidRPr="0027007C">
              <w:rPr>
                <w:rFonts w:ascii="Arial" w:hAnsi="Arial" w:cs="Arial"/>
                <w:color w:val="auto"/>
                <w:sz w:val="20"/>
                <w:szCs w:val="20"/>
              </w:rPr>
              <w:t xml:space="preserve"> fundoplication, small bowel resection, operative repair of hepatic, biliary or pancreatic injury, splenectomy, closure of a colostomy, laparoscopic or open cholecystectomy, laparoscopic or open appendectomy, and Ladd’s procedure</w:t>
            </w:r>
            <w:r w:rsidR="00333E1A" w:rsidRPr="0027007C">
              <w:rPr>
                <w:rFonts w:ascii="Arial" w:hAnsi="Arial" w:cs="Arial"/>
                <w:i/>
                <w:iCs/>
                <w:color w:val="auto"/>
                <w:sz w:val="20"/>
                <w:szCs w:val="20"/>
              </w:rPr>
              <w:t xml:space="preserve"> for </w:t>
            </w:r>
            <w:proofErr w:type="spellStart"/>
            <w:r w:rsidR="00333E1A" w:rsidRPr="0027007C">
              <w:rPr>
                <w:rFonts w:ascii="Arial" w:hAnsi="Arial" w:cs="Arial"/>
                <w:i/>
                <w:iCs/>
                <w:color w:val="auto"/>
                <w:sz w:val="20"/>
                <w:szCs w:val="20"/>
              </w:rPr>
              <w:t>malrotation</w:t>
            </w:r>
            <w:proofErr w:type="spellEnd"/>
            <w:r w:rsidR="00333E1A" w:rsidRPr="0027007C">
              <w:rPr>
                <w:rFonts w:ascii="Arial" w:hAnsi="Arial" w:cs="Arial"/>
                <w:i/>
                <w:iCs/>
                <w:color w:val="auto"/>
                <w:sz w:val="20"/>
                <w:szCs w:val="20"/>
              </w:rPr>
              <w:t>;</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7.</w:t>
            </w:r>
          </w:p>
        </w:tc>
        <w:tc>
          <w:tcPr>
            <w:tcW w:w="10462" w:type="dxa"/>
            <w:gridSpan w:val="9"/>
          </w:tcPr>
          <w:p w:rsidR="0038616D" w:rsidRPr="0027007C" w:rsidRDefault="0038616D" w:rsidP="00333E1A">
            <w:pPr>
              <w:pStyle w:val="Default"/>
              <w:rPr>
                <w:rFonts w:ascii="Arial" w:hAnsi="Arial" w:cs="Arial"/>
                <w:color w:val="auto"/>
                <w:sz w:val="20"/>
                <w:szCs w:val="20"/>
              </w:rPr>
            </w:pPr>
            <w:r w:rsidRPr="0027007C">
              <w:rPr>
                <w:rFonts w:ascii="Arial" w:hAnsi="Arial" w:cs="Arial"/>
                <w:sz w:val="20"/>
                <w:szCs w:val="20"/>
              </w:rPr>
              <w:t xml:space="preserve">OPERATIVE CARE.  </w:t>
            </w:r>
            <w:r w:rsidR="00333E1A" w:rsidRPr="0027007C">
              <w:rPr>
                <w:rFonts w:ascii="Arial" w:hAnsi="Arial" w:cs="Arial"/>
                <w:sz w:val="20"/>
                <w:szCs w:val="20"/>
              </w:rPr>
              <w:t xml:space="preserve">As the senior surgical </w:t>
            </w:r>
            <w:r w:rsidRPr="0027007C">
              <w:rPr>
                <w:rFonts w:ascii="Arial" w:hAnsi="Arial" w:cs="Arial"/>
                <w:sz w:val="20"/>
                <w:szCs w:val="20"/>
              </w:rPr>
              <w:t>resident</w:t>
            </w:r>
            <w:r w:rsidR="00333E1A" w:rsidRPr="0027007C">
              <w:rPr>
                <w:rFonts w:ascii="Arial" w:hAnsi="Arial" w:cs="Arial"/>
                <w:sz w:val="20"/>
                <w:szCs w:val="20"/>
              </w:rPr>
              <w:t xml:space="preserve"> on the pediatric surgery service</w:t>
            </w:r>
            <w:r w:rsidRPr="0027007C">
              <w:rPr>
                <w:rFonts w:ascii="Arial" w:hAnsi="Arial" w:cs="Arial"/>
                <w:sz w:val="20"/>
                <w:szCs w:val="20"/>
              </w:rPr>
              <w:t>, it is expected that th</w:t>
            </w:r>
            <w:r w:rsidR="00333E1A" w:rsidRPr="0027007C">
              <w:rPr>
                <w:rFonts w:ascii="Arial" w:hAnsi="Arial" w:cs="Arial"/>
                <w:sz w:val="20"/>
                <w:szCs w:val="20"/>
              </w:rPr>
              <w:t>e PGY – 4 resident</w:t>
            </w:r>
            <w:r w:rsidRPr="0027007C">
              <w:rPr>
                <w:rFonts w:ascii="Arial" w:hAnsi="Arial" w:cs="Arial"/>
                <w:sz w:val="20"/>
                <w:szCs w:val="20"/>
              </w:rPr>
              <w:t xml:space="preserve"> will participate in the operative management of all of the patients </w:t>
            </w:r>
            <w:r w:rsidRPr="0027007C">
              <w:rPr>
                <w:rFonts w:ascii="Arial" w:hAnsi="Arial" w:cs="Arial"/>
                <w:color w:val="auto"/>
                <w:sz w:val="20"/>
                <w:szCs w:val="20"/>
              </w:rPr>
              <w:t>on this service, including those in which he / she is not the primary resident surgeon;</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9"/>
          </w:tcPr>
          <w:p w:rsidR="0038616D" w:rsidRPr="0027007C" w:rsidRDefault="0038616D" w:rsidP="00503F16">
            <w:pPr>
              <w:pStyle w:val="Default"/>
              <w:rPr>
                <w:rFonts w:ascii="Arial" w:hAnsi="Arial" w:cs="Arial"/>
                <w:color w:val="auto"/>
                <w:sz w:val="20"/>
                <w:szCs w:val="20"/>
              </w:rPr>
            </w:pPr>
            <w:r w:rsidRPr="0027007C">
              <w:rPr>
                <w:rFonts w:ascii="Arial" w:hAnsi="Arial" w:cs="Arial"/>
                <w:sz w:val="20"/>
                <w:szCs w:val="20"/>
              </w:rPr>
              <w:t>POST-OPERATIVE CARE. Following the procedure, the resident should write a succinct, accurate brief operative note and dictate an operative note that accurately and concisely details the procedure performed.  The resident should also write post-operative physician orders promptly that includes at a minimum a diet, activity level, medications including antibiotics and venous thromboembolism prophylaxis, and nursing orders;.</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9"/>
          </w:tcPr>
          <w:p w:rsidR="0038616D" w:rsidRDefault="0038616D" w:rsidP="00333E1A">
            <w:pPr>
              <w:pStyle w:val="Default"/>
              <w:rPr>
                <w:rFonts w:ascii="Arial" w:hAnsi="Arial" w:cs="Arial"/>
                <w:color w:val="auto"/>
                <w:sz w:val="20"/>
                <w:szCs w:val="20"/>
              </w:rPr>
            </w:pPr>
            <w:r>
              <w:rPr>
                <w:rFonts w:ascii="Arial" w:hAnsi="Arial" w:cs="Arial"/>
                <w:sz w:val="20"/>
                <w:szCs w:val="20"/>
              </w:rPr>
              <w:t>POST-OPERATIVE CARE. T</w:t>
            </w:r>
            <w:r w:rsidRPr="00333E1A">
              <w:rPr>
                <w:rFonts w:ascii="Arial" w:hAnsi="Arial" w:cs="Arial"/>
                <w:sz w:val="20"/>
                <w:szCs w:val="20"/>
              </w:rPr>
              <w:t xml:space="preserve">he resident should be able to provide postoperative care </w:t>
            </w:r>
            <w:r w:rsidR="00333E1A" w:rsidRPr="00333E1A">
              <w:rPr>
                <w:rFonts w:ascii="Arial" w:hAnsi="Arial" w:cs="Arial"/>
                <w:sz w:val="20"/>
                <w:szCs w:val="20"/>
              </w:rPr>
              <w:t>for patients undergoing those operations indicated earlier</w:t>
            </w:r>
            <w:r w:rsidRPr="00333E1A">
              <w:rPr>
                <w:rFonts w:ascii="Arial" w:hAnsi="Arial" w:cs="Arial"/>
                <w:sz w:val="20"/>
                <w:szCs w:val="20"/>
              </w:rPr>
              <w:t>,</w:t>
            </w:r>
            <w:r w:rsidRPr="00791D84">
              <w:rPr>
                <w:rFonts w:ascii="Arial" w:hAnsi="Arial" w:cs="Arial"/>
                <w:sz w:val="20"/>
                <w:szCs w:val="20"/>
              </w:rPr>
              <w:t xml:space="preserve"> including pain control, fluid and electrolyte management, wound management, nutritional support, and antibiotic treatment</w:t>
            </w:r>
            <w:r>
              <w:rPr>
                <w:rFonts w:ascii="Arial" w:hAnsi="Arial" w:cs="Arial"/>
                <w:sz w:val="20"/>
                <w:szCs w:val="20"/>
              </w:rPr>
              <w:t>, and management of their comorbid medical conditions;</w:t>
            </w:r>
          </w:p>
        </w:tc>
      </w:tr>
      <w:tr w:rsidR="0038616D" w:rsidRPr="00AC37D0" w:rsidTr="0027007C">
        <w:tc>
          <w:tcPr>
            <w:tcW w:w="558" w:type="dxa"/>
            <w:gridSpan w:val="2"/>
          </w:tcPr>
          <w:p w:rsidR="0038616D" w:rsidRDefault="0038616D" w:rsidP="001324E2">
            <w:pPr>
              <w:pStyle w:val="Default"/>
              <w:rPr>
                <w:rFonts w:ascii="Arial" w:hAnsi="Arial" w:cs="Arial"/>
                <w:bCs/>
                <w:color w:val="auto"/>
                <w:sz w:val="20"/>
                <w:szCs w:val="20"/>
              </w:rPr>
            </w:pPr>
            <w:r>
              <w:rPr>
                <w:rFonts w:ascii="Arial" w:hAnsi="Arial" w:cs="Arial"/>
                <w:bCs/>
                <w:color w:val="auto"/>
                <w:sz w:val="20"/>
                <w:szCs w:val="20"/>
              </w:rPr>
              <w:t>9.</w:t>
            </w:r>
          </w:p>
        </w:tc>
        <w:tc>
          <w:tcPr>
            <w:tcW w:w="10462" w:type="dxa"/>
            <w:gridSpan w:val="9"/>
          </w:tcPr>
          <w:p w:rsidR="0038616D" w:rsidRDefault="0038616D" w:rsidP="00333E1A">
            <w:pPr>
              <w:pStyle w:val="Default"/>
              <w:rPr>
                <w:rFonts w:ascii="Arial" w:hAnsi="Arial" w:cs="Arial"/>
                <w:color w:val="auto"/>
                <w:sz w:val="20"/>
                <w:szCs w:val="20"/>
              </w:rPr>
            </w:pPr>
            <w:r>
              <w:rPr>
                <w:rFonts w:ascii="Arial" w:hAnsi="Arial" w:cs="Arial"/>
                <w:color w:val="auto"/>
                <w:sz w:val="20"/>
                <w:szCs w:val="20"/>
              </w:rPr>
              <w:t xml:space="preserve">POST-OPERATIVE CARE. The resident should recognize and appropriately manage common post-operative complications including fever, hemorrhage, oliguria, respiratory distress, wound dehiscence, wound infection, intra-abdominal abscess, </w:t>
            </w:r>
            <w:r w:rsidR="00333E1A">
              <w:rPr>
                <w:rFonts w:ascii="Arial" w:hAnsi="Arial" w:cs="Arial"/>
                <w:color w:val="auto"/>
                <w:sz w:val="20"/>
                <w:szCs w:val="20"/>
              </w:rPr>
              <w:t xml:space="preserve">and </w:t>
            </w:r>
            <w:r>
              <w:rPr>
                <w:rFonts w:ascii="Arial" w:hAnsi="Arial" w:cs="Arial"/>
                <w:color w:val="auto"/>
                <w:sz w:val="20"/>
                <w:szCs w:val="20"/>
              </w:rPr>
              <w:t>ileus</w:t>
            </w:r>
            <w:r w:rsidR="00333E1A">
              <w:rPr>
                <w:rFonts w:ascii="Arial" w:hAnsi="Arial" w:cs="Arial"/>
                <w:color w:val="auto"/>
                <w:sz w:val="20"/>
                <w:szCs w:val="20"/>
              </w:rPr>
              <w:t>;</w:t>
            </w:r>
            <w:r>
              <w:rPr>
                <w:rFonts w:ascii="Arial" w:hAnsi="Arial" w:cs="Arial"/>
                <w:color w:val="auto"/>
                <w:sz w:val="20"/>
                <w:szCs w:val="20"/>
              </w:rPr>
              <w:t>;</w:t>
            </w:r>
          </w:p>
        </w:tc>
      </w:tr>
      <w:tr w:rsidR="0038616D" w:rsidRPr="00AC37D0" w:rsidTr="0027007C">
        <w:tc>
          <w:tcPr>
            <w:tcW w:w="558" w:type="dxa"/>
            <w:gridSpan w:val="2"/>
          </w:tcPr>
          <w:p w:rsidR="0038616D" w:rsidRPr="008F7433" w:rsidRDefault="0038616D" w:rsidP="00DA3AF3">
            <w:pPr>
              <w:pStyle w:val="Default"/>
              <w:rPr>
                <w:rFonts w:ascii="Arial" w:hAnsi="Arial" w:cs="Arial"/>
                <w:bCs/>
                <w:color w:val="auto"/>
                <w:sz w:val="20"/>
                <w:szCs w:val="20"/>
              </w:rPr>
            </w:pPr>
            <w:r>
              <w:rPr>
                <w:rFonts w:ascii="Arial" w:hAnsi="Arial" w:cs="Arial"/>
                <w:bCs/>
                <w:color w:val="auto"/>
                <w:sz w:val="20"/>
                <w:szCs w:val="20"/>
              </w:rPr>
              <w:t>10</w:t>
            </w:r>
            <w:r w:rsidRPr="008F7433">
              <w:rPr>
                <w:rFonts w:ascii="Arial" w:hAnsi="Arial" w:cs="Arial"/>
                <w:bCs/>
                <w:color w:val="auto"/>
                <w:sz w:val="20"/>
                <w:szCs w:val="20"/>
              </w:rPr>
              <w:t>.</w:t>
            </w:r>
          </w:p>
        </w:tc>
        <w:tc>
          <w:tcPr>
            <w:tcW w:w="10462" w:type="dxa"/>
            <w:gridSpan w:val="9"/>
          </w:tcPr>
          <w:p w:rsidR="0038616D" w:rsidRPr="00AC37D0" w:rsidRDefault="0038616D" w:rsidP="00CA31FE">
            <w:pPr>
              <w:pStyle w:val="Default"/>
              <w:rPr>
                <w:rFonts w:ascii="Arial" w:hAnsi="Arial" w:cs="Arial"/>
                <w:color w:val="auto"/>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must attend and participate in </w:t>
            </w:r>
            <w:r>
              <w:rPr>
                <w:rFonts w:ascii="Arial" w:hAnsi="Arial" w:cs="Arial"/>
                <w:color w:val="auto"/>
                <w:sz w:val="20"/>
                <w:szCs w:val="20"/>
              </w:rPr>
              <w:t xml:space="preserve">the </w:t>
            </w:r>
            <w:r w:rsidRPr="00AC37D0">
              <w:rPr>
                <w:rFonts w:ascii="Arial" w:hAnsi="Arial" w:cs="Arial"/>
                <w:color w:val="auto"/>
                <w:sz w:val="20"/>
                <w:szCs w:val="20"/>
              </w:rPr>
              <w:t xml:space="preserve">surgery clinic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38616D" w:rsidRPr="00AC37D0" w:rsidTr="0027007C">
        <w:tc>
          <w:tcPr>
            <w:tcW w:w="558" w:type="dxa"/>
            <w:gridSpan w:val="2"/>
          </w:tcPr>
          <w:p w:rsidR="0038616D" w:rsidRDefault="0038616D" w:rsidP="00CA31FE">
            <w:pPr>
              <w:pStyle w:val="Default"/>
              <w:rPr>
                <w:rFonts w:ascii="Arial" w:hAnsi="Arial" w:cs="Arial"/>
                <w:bCs/>
                <w:color w:val="auto"/>
                <w:sz w:val="20"/>
                <w:szCs w:val="20"/>
              </w:rPr>
            </w:pPr>
            <w:r>
              <w:rPr>
                <w:rFonts w:ascii="Arial" w:hAnsi="Arial" w:cs="Arial"/>
                <w:bCs/>
                <w:color w:val="auto"/>
                <w:sz w:val="20"/>
                <w:szCs w:val="20"/>
              </w:rPr>
              <w:t>11.</w:t>
            </w:r>
          </w:p>
        </w:tc>
        <w:tc>
          <w:tcPr>
            <w:tcW w:w="10462" w:type="dxa"/>
            <w:gridSpan w:val="9"/>
          </w:tcPr>
          <w:p w:rsidR="0038616D" w:rsidRDefault="0038616D" w:rsidP="00333E1A">
            <w:pPr>
              <w:pStyle w:val="Default"/>
              <w:rPr>
                <w:rFonts w:ascii="Arial" w:hAnsi="Arial" w:cs="Arial"/>
                <w:color w:val="auto"/>
                <w:sz w:val="20"/>
                <w:szCs w:val="20"/>
              </w:rPr>
            </w:pPr>
            <w:r>
              <w:rPr>
                <w:rFonts w:ascii="Arial" w:hAnsi="Arial" w:cs="Arial"/>
                <w:color w:val="auto"/>
                <w:sz w:val="20"/>
                <w:szCs w:val="20"/>
              </w:rPr>
              <w:t xml:space="preserve">POST-OPERATIVE CARE. The resident should be able to perform simple and moderately complex </w:t>
            </w:r>
            <w:r w:rsidR="00333E1A">
              <w:rPr>
                <w:rFonts w:ascii="Arial" w:hAnsi="Arial" w:cs="Arial"/>
                <w:color w:val="auto"/>
                <w:sz w:val="20"/>
                <w:szCs w:val="20"/>
              </w:rPr>
              <w:t>pediatric</w:t>
            </w:r>
            <w:r>
              <w:rPr>
                <w:rFonts w:ascii="Arial" w:hAnsi="Arial" w:cs="Arial"/>
                <w:color w:val="auto"/>
                <w:sz w:val="20"/>
                <w:szCs w:val="20"/>
              </w:rPr>
              <w:t xml:space="preserve"> surgical procedures in an office setting under the supervision of the attending surgeon;</w:t>
            </w:r>
          </w:p>
        </w:tc>
      </w:tr>
      <w:tr w:rsidR="0038616D" w:rsidRPr="00AC37D0" w:rsidTr="0027007C">
        <w:tc>
          <w:tcPr>
            <w:tcW w:w="558" w:type="dxa"/>
            <w:gridSpan w:val="2"/>
          </w:tcPr>
          <w:p w:rsidR="0038616D" w:rsidRPr="008F7433" w:rsidRDefault="0038616D" w:rsidP="00791D84">
            <w:pPr>
              <w:pStyle w:val="Default"/>
              <w:rPr>
                <w:rFonts w:ascii="Arial" w:hAnsi="Arial" w:cs="Arial"/>
                <w:bCs/>
                <w:color w:val="auto"/>
                <w:sz w:val="20"/>
                <w:szCs w:val="20"/>
              </w:rPr>
            </w:pPr>
          </w:p>
        </w:tc>
        <w:tc>
          <w:tcPr>
            <w:tcW w:w="10462" w:type="dxa"/>
            <w:gridSpan w:val="9"/>
          </w:tcPr>
          <w:p w:rsidR="0038616D" w:rsidRPr="00AC37D0" w:rsidRDefault="0038616D" w:rsidP="00791D84">
            <w:pPr>
              <w:pStyle w:val="Default"/>
              <w:rPr>
                <w:rFonts w:ascii="Arial" w:hAnsi="Arial" w:cs="Arial"/>
                <w:color w:val="auto"/>
                <w:sz w:val="20"/>
                <w:szCs w:val="20"/>
              </w:rPr>
            </w:pPr>
          </w:p>
        </w:tc>
      </w:tr>
      <w:tr w:rsidR="0038616D" w:rsidRPr="00AC37D0" w:rsidTr="0027007C">
        <w:tc>
          <w:tcPr>
            <w:tcW w:w="4968" w:type="dxa"/>
            <w:gridSpan w:val="5"/>
          </w:tcPr>
          <w:p w:rsidR="0038616D" w:rsidRPr="00AC37D0" w:rsidRDefault="0038616D" w:rsidP="00791D84">
            <w:pPr>
              <w:pStyle w:val="Default"/>
              <w:rPr>
                <w:color w:val="auto"/>
                <w:sz w:val="23"/>
                <w:szCs w:val="23"/>
              </w:rPr>
            </w:pPr>
            <w:r w:rsidRPr="00AC37D0">
              <w:rPr>
                <w:b/>
                <w:bCs/>
                <w:color w:val="auto"/>
                <w:sz w:val="23"/>
                <w:szCs w:val="23"/>
              </w:rPr>
              <w:t xml:space="preserve">C. Interpersonal and Communications Skills </w:t>
            </w:r>
          </w:p>
        </w:tc>
        <w:tc>
          <w:tcPr>
            <w:tcW w:w="6052" w:type="dxa"/>
            <w:gridSpan w:val="6"/>
          </w:tcPr>
          <w:p w:rsidR="0038616D" w:rsidRPr="00AC37D0" w:rsidRDefault="0038616D" w:rsidP="00791D84">
            <w:pPr>
              <w:pStyle w:val="Default"/>
              <w:rPr>
                <w:color w:val="auto"/>
                <w:sz w:val="23"/>
                <w:szCs w:val="23"/>
              </w:rPr>
            </w:pPr>
          </w:p>
        </w:tc>
      </w:tr>
      <w:tr w:rsidR="0038616D" w:rsidRPr="00AC37D0" w:rsidTr="0027007C">
        <w:tc>
          <w:tcPr>
            <w:tcW w:w="10784" w:type="dxa"/>
            <w:gridSpan w:val="10"/>
          </w:tcPr>
          <w:p w:rsidR="0038616D" w:rsidRPr="00AC37D0" w:rsidRDefault="0038616D" w:rsidP="00333E1A">
            <w:pPr>
              <w:pStyle w:val="Default"/>
              <w:rPr>
                <w:rFonts w:ascii="Arial" w:hAnsi="Arial" w:cs="Arial"/>
                <w:color w:val="auto"/>
                <w:sz w:val="20"/>
                <w:szCs w:val="20"/>
              </w:rPr>
            </w:pPr>
            <w:r w:rsidRPr="00AC37D0">
              <w:rPr>
                <w:rFonts w:ascii="Arial" w:hAnsi="Arial" w:cs="Arial"/>
                <w:color w:val="auto"/>
                <w:sz w:val="20"/>
                <w:szCs w:val="20"/>
              </w:rPr>
              <w:t xml:space="preserve">The </w:t>
            </w:r>
            <w:r>
              <w:rPr>
                <w:rFonts w:ascii="Arial" w:hAnsi="Arial" w:cs="Arial"/>
                <w:color w:val="auto"/>
                <w:sz w:val="20"/>
                <w:szCs w:val="20"/>
              </w:rPr>
              <w:t xml:space="preserve">PGY – </w:t>
            </w:r>
            <w:r w:rsidR="00333E1A">
              <w:rPr>
                <w:rFonts w:ascii="Arial" w:hAnsi="Arial" w:cs="Arial"/>
                <w:color w:val="auto"/>
                <w:sz w:val="20"/>
                <w:szCs w:val="20"/>
              </w:rPr>
              <w:t>4</w:t>
            </w:r>
            <w:r>
              <w:rPr>
                <w:rFonts w:ascii="Arial" w:hAnsi="Arial" w:cs="Arial"/>
                <w:color w:val="auto"/>
                <w:sz w:val="20"/>
                <w:szCs w:val="20"/>
              </w:rPr>
              <w:t xml:space="preserve"> resident is a senior surgical resident who is expected to be a leader on the surgical team.  In addition, to the interpersonal and communication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w:t>
            </w:r>
            <w:r w:rsidR="00333E1A">
              <w:rPr>
                <w:rFonts w:ascii="Arial" w:hAnsi="Arial" w:cs="Arial"/>
                <w:color w:val="auto"/>
                <w:sz w:val="20"/>
                <w:szCs w:val="20"/>
              </w:rPr>
              <w:t>4</w:t>
            </w:r>
            <w:r>
              <w:rPr>
                <w:rFonts w:ascii="Arial" w:hAnsi="Arial" w:cs="Arial"/>
                <w:color w:val="auto"/>
                <w:sz w:val="20"/>
                <w:szCs w:val="20"/>
              </w:rPr>
              <w:t xml:space="preserve">surgical resident should exhibit greater competence, across a variety of clinically relevant situations, with these important skills than would the PGY – 1.   </w:t>
            </w:r>
            <w:r w:rsidRPr="00AC37D0">
              <w:rPr>
                <w:rFonts w:ascii="Arial" w:hAnsi="Arial" w:cs="Arial"/>
                <w:color w:val="auto"/>
                <w:sz w:val="20"/>
                <w:szCs w:val="20"/>
              </w:rPr>
              <w:t xml:space="preserve"> </w:t>
            </w:r>
          </w:p>
        </w:tc>
        <w:tc>
          <w:tcPr>
            <w:tcW w:w="236" w:type="dxa"/>
          </w:tcPr>
          <w:p w:rsidR="0038616D" w:rsidRPr="00AC37D0" w:rsidRDefault="0038616D" w:rsidP="001F2142">
            <w:pPr>
              <w:pStyle w:val="Default"/>
              <w:rPr>
                <w:rFonts w:ascii="Arial" w:hAnsi="Arial" w:cs="Arial"/>
                <w:color w:val="auto"/>
                <w:sz w:val="20"/>
                <w:szCs w:val="20"/>
              </w:rPr>
            </w:pPr>
          </w:p>
        </w:tc>
      </w:tr>
      <w:tr w:rsidR="0038616D" w:rsidRPr="00AC37D0" w:rsidTr="0027007C">
        <w:tc>
          <w:tcPr>
            <w:tcW w:w="468" w:type="dxa"/>
          </w:tcPr>
          <w:p w:rsidR="0038616D" w:rsidRPr="00AC37D0" w:rsidRDefault="0038616D" w:rsidP="00791D84">
            <w:pPr>
              <w:pStyle w:val="Default"/>
              <w:rPr>
                <w:b/>
                <w:bCs/>
                <w:color w:val="auto"/>
                <w:sz w:val="23"/>
                <w:szCs w:val="23"/>
              </w:rPr>
            </w:pPr>
          </w:p>
        </w:tc>
        <w:tc>
          <w:tcPr>
            <w:tcW w:w="10552" w:type="dxa"/>
            <w:gridSpan w:val="10"/>
          </w:tcPr>
          <w:p w:rsidR="0038616D" w:rsidRPr="00AC37D0" w:rsidRDefault="0038616D" w:rsidP="00791D84">
            <w:pPr>
              <w:pStyle w:val="Default"/>
              <w:rPr>
                <w:color w:val="auto"/>
                <w:sz w:val="23"/>
                <w:szCs w:val="23"/>
              </w:rPr>
            </w:pPr>
          </w:p>
        </w:tc>
      </w:tr>
      <w:tr w:rsidR="0038616D" w:rsidRPr="00AC37D0" w:rsidTr="0027007C">
        <w:tc>
          <w:tcPr>
            <w:tcW w:w="7038" w:type="dxa"/>
            <w:gridSpan w:val="7"/>
          </w:tcPr>
          <w:p w:rsidR="0038616D" w:rsidRPr="00AC37D0" w:rsidRDefault="0038616D" w:rsidP="00791D84">
            <w:pPr>
              <w:pStyle w:val="Default"/>
              <w:rPr>
                <w:color w:val="auto"/>
                <w:sz w:val="23"/>
                <w:szCs w:val="23"/>
              </w:rPr>
            </w:pPr>
            <w:r w:rsidRPr="00AC37D0">
              <w:rPr>
                <w:b/>
                <w:bCs/>
                <w:color w:val="auto"/>
                <w:sz w:val="23"/>
                <w:szCs w:val="23"/>
              </w:rPr>
              <w:t xml:space="preserve">D. Practice-Based Learning and Improvement </w:t>
            </w:r>
          </w:p>
        </w:tc>
        <w:tc>
          <w:tcPr>
            <w:tcW w:w="3982" w:type="dxa"/>
            <w:gridSpan w:val="4"/>
          </w:tcPr>
          <w:p w:rsidR="0038616D" w:rsidRPr="00AC37D0" w:rsidRDefault="0038616D" w:rsidP="00791D84">
            <w:pPr>
              <w:pStyle w:val="Default"/>
              <w:rPr>
                <w:color w:val="auto"/>
                <w:sz w:val="23"/>
                <w:szCs w:val="23"/>
              </w:rPr>
            </w:pPr>
          </w:p>
        </w:tc>
      </w:tr>
      <w:tr w:rsidR="0038616D" w:rsidRPr="00AC37D0" w:rsidTr="0027007C">
        <w:tc>
          <w:tcPr>
            <w:tcW w:w="10784" w:type="dxa"/>
            <w:gridSpan w:val="10"/>
          </w:tcPr>
          <w:p w:rsidR="0038616D" w:rsidRPr="00AC37D0" w:rsidRDefault="0038616D" w:rsidP="00333E1A">
            <w:pPr>
              <w:pStyle w:val="Default"/>
              <w:rPr>
                <w:rFonts w:ascii="Arial" w:hAnsi="Arial" w:cs="Arial"/>
                <w:bCs/>
                <w:color w:val="auto"/>
                <w:sz w:val="20"/>
                <w:szCs w:val="20"/>
              </w:rPr>
            </w:pPr>
            <w:r>
              <w:rPr>
                <w:rFonts w:ascii="Arial" w:hAnsi="Arial" w:cs="Arial"/>
                <w:color w:val="auto"/>
                <w:sz w:val="20"/>
                <w:szCs w:val="20"/>
              </w:rPr>
              <w:t xml:space="preserve">In addition, to the practice-based learning and improvement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w:t>
            </w:r>
            <w:r w:rsidR="00333E1A">
              <w:rPr>
                <w:rFonts w:ascii="Arial" w:hAnsi="Arial" w:cs="Arial"/>
                <w:color w:val="auto"/>
                <w:sz w:val="20"/>
                <w:szCs w:val="20"/>
              </w:rPr>
              <w:t>4</w:t>
            </w:r>
            <w:r>
              <w:rPr>
                <w:rFonts w:ascii="Arial" w:hAnsi="Arial" w:cs="Arial"/>
                <w:color w:val="auto"/>
                <w:sz w:val="20"/>
                <w:szCs w:val="20"/>
              </w:rPr>
              <w:t xml:space="preserve"> surgical resident should exhibit greater insight (through self-evaluation and formative feedback) into their clinical </w:t>
            </w:r>
            <w:r w:rsidRPr="00AC37D0">
              <w:rPr>
                <w:rFonts w:ascii="Arial" w:hAnsi="Arial" w:cs="Arial"/>
                <w:color w:val="auto"/>
                <w:sz w:val="20"/>
                <w:szCs w:val="20"/>
              </w:rPr>
              <w:t>strengths, deficiencies and limits</w:t>
            </w:r>
            <w:r>
              <w:rPr>
                <w:rFonts w:ascii="Arial" w:hAnsi="Arial" w:cs="Arial"/>
                <w:color w:val="auto"/>
                <w:sz w:val="20"/>
                <w:szCs w:val="20"/>
              </w:rPr>
              <w:t xml:space="preserve">.  The PGY – </w:t>
            </w:r>
            <w:r w:rsidR="00333E1A">
              <w:rPr>
                <w:rFonts w:ascii="Arial" w:hAnsi="Arial" w:cs="Arial"/>
                <w:color w:val="auto"/>
                <w:sz w:val="20"/>
                <w:szCs w:val="20"/>
              </w:rPr>
              <w:t>4</w:t>
            </w:r>
            <w:r>
              <w:rPr>
                <w:rFonts w:ascii="Arial" w:hAnsi="Arial" w:cs="Arial"/>
                <w:color w:val="auto"/>
                <w:sz w:val="20"/>
                <w:szCs w:val="20"/>
              </w:rPr>
              <w:t xml:space="preserve"> resident’s ability to locate, identify and assimilate high quality clinical and scientific information should be relatively mature.  As such it is expected that t</w:t>
            </w:r>
            <w:r w:rsidRPr="00AC37D0">
              <w:rPr>
                <w:rFonts w:ascii="Arial" w:hAnsi="Arial" w:cs="Arial"/>
                <w:color w:val="auto"/>
                <w:sz w:val="20"/>
                <w:szCs w:val="20"/>
              </w:rPr>
              <w:t xml:space="preserve">he </w:t>
            </w:r>
            <w:r>
              <w:rPr>
                <w:rFonts w:ascii="Arial" w:hAnsi="Arial" w:cs="Arial"/>
                <w:color w:val="auto"/>
                <w:sz w:val="20"/>
                <w:szCs w:val="20"/>
              </w:rPr>
              <w:t xml:space="preserve">PGY – </w:t>
            </w:r>
            <w:r w:rsidR="00333E1A">
              <w:rPr>
                <w:rFonts w:ascii="Arial" w:hAnsi="Arial" w:cs="Arial"/>
                <w:color w:val="auto"/>
                <w:sz w:val="20"/>
                <w:szCs w:val="20"/>
              </w:rPr>
              <w:t>4</w:t>
            </w:r>
            <w:r>
              <w:rPr>
                <w:rFonts w:ascii="Arial" w:hAnsi="Arial" w:cs="Arial"/>
                <w:color w:val="auto"/>
                <w:sz w:val="20"/>
                <w:szCs w:val="20"/>
              </w:rPr>
              <w:t xml:space="preserve"> </w:t>
            </w:r>
            <w:r w:rsidRPr="00AC37D0">
              <w:rPr>
                <w:rFonts w:ascii="Arial" w:hAnsi="Arial" w:cs="Arial"/>
                <w:color w:val="auto"/>
                <w:sz w:val="20"/>
                <w:szCs w:val="20"/>
              </w:rPr>
              <w:t>resident</w:t>
            </w:r>
            <w:r>
              <w:rPr>
                <w:rFonts w:ascii="Arial" w:hAnsi="Arial" w:cs="Arial"/>
                <w:color w:val="auto"/>
                <w:sz w:val="20"/>
                <w:szCs w:val="20"/>
              </w:rPr>
              <w:t xml:space="preserve"> will be an effective teacher for his / her </w:t>
            </w:r>
            <w:r w:rsidRPr="00AC37D0">
              <w:rPr>
                <w:rFonts w:ascii="Arial" w:hAnsi="Arial" w:cs="Arial"/>
                <w:color w:val="auto"/>
                <w:sz w:val="20"/>
                <w:szCs w:val="20"/>
              </w:rPr>
              <w:t>patients and families, medical students, residents, and other health professionals</w:t>
            </w:r>
            <w:r>
              <w:rPr>
                <w:rFonts w:ascii="Arial" w:hAnsi="Arial" w:cs="Arial"/>
                <w:color w:val="auto"/>
                <w:sz w:val="20"/>
                <w:szCs w:val="20"/>
              </w:rPr>
              <w:t xml:space="preserve">. Lastly, it is expected that the PGY </w:t>
            </w:r>
            <w:r w:rsidR="00333E1A">
              <w:rPr>
                <w:rFonts w:ascii="Arial" w:hAnsi="Arial" w:cs="Arial"/>
                <w:color w:val="auto"/>
                <w:sz w:val="20"/>
                <w:szCs w:val="20"/>
              </w:rPr>
              <w:t>– 4</w:t>
            </w:r>
            <w:r>
              <w:rPr>
                <w:rFonts w:ascii="Arial" w:hAnsi="Arial" w:cs="Arial"/>
                <w:color w:val="auto"/>
                <w:sz w:val="20"/>
                <w:szCs w:val="20"/>
              </w:rPr>
              <w:t xml:space="preserve"> resident will have a relatively sophisticated knowledge of hospital based quality improvement initiatives;  </w:t>
            </w:r>
            <w:r w:rsidRPr="00AC37D0">
              <w:rPr>
                <w:rFonts w:ascii="Arial" w:hAnsi="Arial" w:cs="Arial"/>
                <w:color w:val="auto"/>
                <w:sz w:val="20"/>
                <w:szCs w:val="20"/>
              </w:rPr>
              <w:t xml:space="preserve"> </w:t>
            </w:r>
            <w:r>
              <w:rPr>
                <w:rFonts w:ascii="Arial" w:hAnsi="Arial" w:cs="Arial"/>
                <w:color w:val="auto"/>
                <w:sz w:val="20"/>
                <w:szCs w:val="20"/>
              </w:rPr>
              <w:t xml:space="preserve"> </w:t>
            </w:r>
          </w:p>
        </w:tc>
        <w:tc>
          <w:tcPr>
            <w:tcW w:w="236" w:type="dxa"/>
          </w:tcPr>
          <w:p w:rsidR="0038616D" w:rsidRPr="00AC37D0" w:rsidRDefault="0038616D" w:rsidP="00ED1261">
            <w:pPr>
              <w:pStyle w:val="Default"/>
              <w:rPr>
                <w:rFonts w:ascii="Arial" w:hAnsi="Arial" w:cs="Arial"/>
                <w:color w:val="auto"/>
                <w:sz w:val="20"/>
                <w:szCs w:val="20"/>
              </w:rPr>
            </w:pPr>
          </w:p>
        </w:tc>
      </w:tr>
      <w:tr w:rsidR="0038616D" w:rsidRPr="00AC37D0" w:rsidTr="0027007C">
        <w:tc>
          <w:tcPr>
            <w:tcW w:w="468" w:type="dxa"/>
          </w:tcPr>
          <w:p w:rsidR="0038616D" w:rsidRPr="00AC37D0" w:rsidRDefault="0038616D" w:rsidP="00791D84">
            <w:pPr>
              <w:pStyle w:val="Default"/>
              <w:rPr>
                <w:b/>
                <w:bCs/>
                <w:color w:val="auto"/>
                <w:sz w:val="23"/>
                <w:szCs w:val="23"/>
              </w:rPr>
            </w:pPr>
          </w:p>
        </w:tc>
        <w:tc>
          <w:tcPr>
            <w:tcW w:w="10552" w:type="dxa"/>
            <w:gridSpan w:val="10"/>
          </w:tcPr>
          <w:p w:rsidR="0038616D" w:rsidRPr="00AC37D0" w:rsidRDefault="0038616D" w:rsidP="00791D84">
            <w:pPr>
              <w:pStyle w:val="Default"/>
              <w:rPr>
                <w:color w:val="auto"/>
                <w:sz w:val="23"/>
                <w:szCs w:val="23"/>
              </w:rPr>
            </w:pPr>
          </w:p>
        </w:tc>
      </w:tr>
      <w:tr w:rsidR="0038616D" w:rsidRPr="00AC37D0" w:rsidTr="0027007C">
        <w:tc>
          <w:tcPr>
            <w:tcW w:w="7218" w:type="dxa"/>
            <w:gridSpan w:val="8"/>
          </w:tcPr>
          <w:p w:rsidR="0038616D" w:rsidRPr="00AC37D0" w:rsidRDefault="0038616D" w:rsidP="00791D84">
            <w:pPr>
              <w:pStyle w:val="Default"/>
              <w:rPr>
                <w:b/>
                <w:bCs/>
                <w:color w:val="auto"/>
                <w:sz w:val="23"/>
                <w:szCs w:val="23"/>
              </w:rPr>
            </w:pPr>
            <w:r w:rsidRPr="00AC37D0">
              <w:rPr>
                <w:b/>
                <w:bCs/>
                <w:color w:val="auto"/>
                <w:sz w:val="23"/>
                <w:szCs w:val="23"/>
              </w:rPr>
              <w:lastRenderedPageBreak/>
              <w:t>E. Systems-Based Practice</w:t>
            </w:r>
          </w:p>
        </w:tc>
        <w:tc>
          <w:tcPr>
            <w:tcW w:w="3802" w:type="dxa"/>
            <w:gridSpan w:val="3"/>
          </w:tcPr>
          <w:p w:rsidR="0038616D" w:rsidRPr="00AC37D0" w:rsidRDefault="0038616D" w:rsidP="00791D84">
            <w:pPr>
              <w:pStyle w:val="Default"/>
              <w:rPr>
                <w:color w:val="auto"/>
                <w:sz w:val="23"/>
                <w:szCs w:val="23"/>
              </w:rPr>
            </w:pPr>
          </w:p>
        </w:tc>
      </w:tr>
      <w:tr w:rsidR="0038616D" w:rsidRPr="00AC37D0" w:rsidTr="0027007C">
        <w:tc>
          <w:tcPr>
            <w:tcW w:w="10784" w:type="dxa"/>
            <w:gridSpan w:val="10"/>
          </w:tcPr>
          <w:p w:rsidR="0038616D" w:rsidRPr="00AC37D0" w:rsidRDefault="0038616D" w:rsidP="00333E1A">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w:t>
            </w:r>
            <w:r w:rsidR="00333E1A">
              <w:rPr>
                <w:rFonts w:ascii="Arial" w:hAnsi="Arial" w:cs="Arial"/>
                <w:color w:val="auto"/>
                <w:sz w:val="20"/>
                <w:szCs w:val="20"/>
              </w:rPr>
              <w:t>4</w:t>
            </w:r>
            <w:r>
              <w:rPr>
                <w:rFonts w:ascii="Arial" w:hAnsi="Arial" w:cs="Arial"/>
                <w:color w:val="auto"/>
                <w:sz w:val="20"/>
                <w:szCs w:val="20"/>
              </w:rPr>
              <w:t xml:space="preserve"> </w:t>
            </w:r>
            <w:r w:rsidRPr="00AC37D0">
              <w:rPr>
                <w:rFonts w:ascii="Arial" w:hAnsi="Arial" w:cs="Arial"/>
                <w:color w:val="auto"/>
                <w:sz w:val="20"/>
                <w:szCs w:val="20"/>
              </w:rPr>
              <w:t xml:space="preserve">should </w:t>
            </w:r>
            <w:r>
              <w:rPr>
                <w:rFonts w:ascii="Arial" w:hAnsi="Arial" w:cs="Arial"/>
                <w:color w:val="auto"/>
                <w:sz w:val="20"/>
                <w:szCs w:val="20"/>
              </w:rPr>
              <w:t xml:space="preserve">possess a sophisticated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 xml:space="preserve">within the medical center and the community.  The PGY – </w:t>
            </w:r>
            <w:r w:rsidR="00333E1A">
              <w:rPr>
                <w:rFonts w:ascii="Arial" w:hAnsi="Arial" w:cs="Arial"/>
                <w:color w:val="auto"/>
                <w:sz w:val="20"/>
                <w:szCs w:val="20"/>
              </w:rPr>
              <w:t>4</w:t>
            </w:r>
            <w:r>
              <w:rPr>
                <w:rFonts w:ascii="Arial" w:hAnsi="Arial" w:cs="Arial"/>
                <w:color w:val="auto"/>
                <w:sz w:val="20"/>
                <w:szCs w:val="20"/>
              </w:rPr>
              <w:t xml:space="preserve"> resident should be an expert in coordinating high-quality, seamless patient care throughout the health care systems.  He / she should understand and employ the concept of </w:t>
            </w:r>
            <w:proofErr w:type="gramStart"/>
            <w:r>
              <w:rPr>
                <w:rFonts w:ascii="Arial" w:hAnsi="Arial" w:cs="Arial"/>
                <w:color w:val="auto"/>
                <w:sz w:val="20"/>
                <w:szCs w:val="20"/>
              </w:rPr>
              <w:t>risk :</w:t>
            </w:r>
            <w:proofErr w:type="gramEnd"/>
            <w:r>
              <w:rPr>
                <w:rFonts w:ascii="Arial" w:hAnsi="Arial" w:cs="Arial"/>
                <w:color w:val="auto"/>
                <w:sz w:val="20"/>
                <w:szCs w:val="20"/>
              </w:rPr>
              <w:t xml:space="preserve"> benefit ratio and evidence-based medicine in their clinical practice.  Lastly, the PGY – </w:t>
            </w:r>
            <w:r w:rsidR="00333E1A">
              <w:rPr>
                <w:rFonts w:ascii="Arial" w:hAnsi="Arial" w:cs="Arial"/>
                <w:color w:val="auto"/>
                <w:sz w:val="20"/>
                <w:szCs w:val="20"/>
              </w:rPr>
              <w:t>4</w:t>
            </w:r>
            <w:r>
              <w:rPr>
                <w:rFonts w:ascii="Arial" w:hAnsi="Arial" w:cs="Arial"/>
                <w:color w:val="auto"/>
                <w:sz w:val="20"/>
                <w:szCs w:val="20"/>
              </w:rPr>
              <w:t xml:space="preserve"> resident should be an ardent champion for their patients and the institution and should help identify ways to improve the quality of care that is provided at each of our health care institutions;</w:t>
            </w:r>
          </w:p>
        </w:tc>
        <w:tc>
          <w:tcPr>
            <w:tcW w:w="236" w:type="dxa"/>
          </w:tcPr>
          <w:p w:rsidR="0038616D" w:rsidRPr="00AC37D0" w:rsidRDefault="0038616D" w:rsidP="0085144F">
            <w:pPr>
              <w:pStyle w:val="Default"/>
              <w:rPr>
                <w:rFonts w:ascii="Arial" w:hAnsi="Arial" w:cs="Arial"/>
                <w:color w:val="auto"/>
                <w:sz w:val="20"/>
                <w:szCs w:val="20"/>
              </w:rPr>
            </w:pPr>
          </w:p>
        </w:tc>
      </w:tr>
      <w:tr w:rsidR="0038616D" w:rsidRPr="00AC37D0" w:rsidTr="0027007C">
        <w:tc>
          <w:tcPr>
            <w:tcW w:w="468" w:type="dxa"/>
          </w:tcPr>
          <w:p w:rsidR="0038616D" w:rsidRPr="00AC37D0" w:rsidRDefault="0038616D" w:rsidP="00791D84">
            <w:pPr>
              <w:pStyle w:val="Default"/>
              <w:rPr>
                <w:b/>
                <w:bCs/>
                <w:color w:val="auto"/>
                <w:sz w:val="23"/>
                <w:szCs w:val="23"/>
              </w:rPr>
            </w:pPr>
          </w:p>
        </w:tc>
        <w:tc>
          <w:tcPr>
            <w:tcW w:w="10552" w:type="dxa"/>
            <w:gridSpan w:val="10"/>
          </w:tcPr>
          <w:p w:rsidR="0038616D" w:rsidRPr="00AC37D0" w:rsidRDefault="0038616D" w:rsidP="00791D84">
            <w:pPr>
              <w:pStyle w:val="Default"/>
              <w:rPr>
                <w:color w:val="auto"/>
                <w:sz w:val="23"/>
                <w:szCs w:val="23"/>
              </w:rPr>
            </w:pPr>
          </w:p>
        </w:tc>
      </w:tr>
      <w:tr w:rsidR="0038616D" w:rsidRPr="00AC37D0" w:rsidTr="0027007C">
        <w:tc>
          <w:tcPr>
            <w:tcW w:w="7398" w:type="dxa"/>
            <w:gridSpan w:val="9"/>
          </w:tcPr>
          <w:p w:rsidR="0038616D" w:rsidRPr="00AC37D0" w:rsidRDefault="0038616D" w:rsidP="00791D84">
            <w:pPr>
              <w:pStyle w:val="Default"/>
              <w:rPr>
                <w:b/>
                <w:color w:val="auto"/>
                <w:sz w:val="23"/>
                <w:szCs w:val="23"/>
              </w:rPr>
            </w:pPr>
            <w:r w:rsidRPr="00AC37D0">
              <w:rPr>
                <w:b/>
                <w:color w:val="auto"/>
              </w:rPr>
              <w:t xml:space="preserve">F. Professionalism </w:t>
            </w:r>
          </w:p>
        </w:tc>
        <w:tc>
          <w:tcPr>
            <w:tcW w:w="3622" w:type="dxa"/>
            <w:gridSpan w:val="2"/>
          </w:tcPr>
          <w:p w:rsidR="0038616D" w:rsidRPr="00AC37D0" w:rsidRDefault="0038616D" w:rsidP="00791D84">
            <w:pPr>
              <w:pStyle w:val="Default"/>
              <w:rPr>
                <w:color w:val="auto"/>
                <w:sz w:val="23"/>
                <w:szCs w:val="23"/>
              </w:rPr>
            </w:pPr>
          </w:p>
        </w:tc>
      </w:tr>
      <w:tr w:rsidR="0038616D" w:rsidRPr="00AC37D0" w:rsidTr="0027007C">
        <w:tc>
          <w:tcPr>
            <w:tcW w:w="10784" w:type="dxa"/>
            <w:gridSpan w:val="10"/>
          </w:tcPr>
          <w:p w:rsidR="0038616D" w:rsidRPr="00472496" w:rsidRDefault="0038616D" w:rsidP="00333E1A">
            <w:pPr>
              <w:pStyle w:val="Default"/>
              <w:rPr>
                <w:rFonts w:ascii="Arial" w:hAnsi="Arial" w:cs="Arial"/>
                <w:bCs/>
                <w:color w:val="auto"/>
                <w:sz w:val="20"/>
                <w:szCs w:val="20"/>
              </w:rPr>
            </w:pPr>
            <w:r>
              <w:rPr>
                <w:rFonts w:ascii="Arial" w:hAnsi="Arial" w:cs="Arial"/>
                <w:sz w:val="20"/>
                <w:szCs w:val="20"/>
              </w:rPr>
              <w:t xml:space="preserve">In addition to the professionalism skills expected of a PGY – 1 resident, the PGY – </w:t>
            </w:r>
            <w:r w:rsidR="00333E1A">
              <w:rPr>
                <w:rFonts w:ascii="Arial" w:hAnsi="Arial" w:cs="Arial"/>
                <w:sz w:val="20"/>
                <w:szCs w:val="20"/>
              </w:rPr>
              <w:t>4</w:t>
            </w:r>
            <w:r>
              <w:rPr>
                <w:rFonts w:ascii="Arial" w:hAnsi="Arial" w:cs="Arial"/>
                <w:sz w:val="20"/>
                <w:szCs w:val="20"/>
              </w:rPr>
              <w:t xml:space="preserve"> resident is expected to be a role model for professional and ethical behavior within the hospital.  </w:t>
            </w:r>
          </w:p>
        </w:tc>
        <w:tc>
          <w:tcPr>
            <w:tcW w:w="236" w:type="dxa"/>
          </w:tcPr>
          <w:p w:rsidR="0038616D" w:rsidRPr="00AC37D0" w:rsidRDefault="0038616D" w:rsidP="00CF732D">
            <w:pPr>
              <w:rPr>
                <w:rFonts w:ascii="Arial" w:hAnsi="Arial" w:cs="Arial"/>
                <w:sz w:val="20"/>
                <w:szCs w:val="20"/>
              </w:rPr>
            </w:pPr>
          </w:p>
        </w:tc>
      </w:tr>
    </w:tbl>
    <w:p w:rsidR="00627625" w:rsidRDefault="00627625" w:rsidP="00472496">
      <w:pPr>
        <w:pStyle w:val="Default"/>
        <w:rPr>
          <w:b/>
          <w:bCs/>
          <w:color w:val="auto"/>
          <w:sz w:val="28"/>
          <w:szCs w:val="28"/>
        </w:rPr>
      </w:pPr>
    </w:p>
    <w:sectPr w:rsidR="00627625" w:rsidSect="00035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678"/>
    <w:multiLevelType w:val="hybridMultilevel"/>
    <w:tmpl w:val="FB5C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259DE"/>
    <w:multiLevelType w:val="hybridMultilevel"/>
    <w:tmpl w:val="AF40D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702AC"/>
    <w:multiLevelType w:val="hybridMultilevel"/>
    <w:tmpl w:val="54AA5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642A"/>
    <w:multiLevelType w:val="hybridMultilevel"/>
    <w:tmpl w:val="DC1C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327F"/>
    <w:multiLevelType w:val="hybridMultilevel"/>
    <w:tmpl w:val="D8B6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7675"/>
    <w:multiLevelType w:val="hybridMultilevel"/>
    <w:tmpl w:val="9662C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71338C"/>
    <w:multiLevelType w:val="hybridMultilevel"/>
    <w:tmpl w:val="77EAA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24690"/>
    <w:multiLevelType w:val="hybridMultilevel"/>
    <w:tmpl w:val="A6DAA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5A"/>
    <w:rsid w:val="000207DF"/>
    <w:rsid w:val="00035228"/>
    <w:rsid w:val="0003735B"/>
    <w:rsid w:val="0003768D"/>
    <w:rsid w:val="000400A5"/>
    <w:rsid w:val="000934D8"/>
    <w:rsid w:val="000D53EE"/>
    <w:rsid w:val="000E2244"/>
    <w:rsid w:val="001163A9"/>
    <w:rsid w:val="001324E2"/>
    <w:rsid w:val="00134E3E"/>
    <w:rsid w:val="001728F0"/>
    <w:rsid w:val="00180DFA"/>
    <w:rsid w:val="001D66B9"/>
    <w:rsid w:val="001E37AC"/>
    <w:rsid w:val="001F2142"/>
    <w:rsid w:val="00214B00"/>
    <w:rsid w:val="0023609C"/>
    <w:rsid w:val="0027007C"/>
    <w:rsid w:val="002A6E8E"/>
    <w:rsid w:val="002B6674"/>
    <w:rsid w:val="002E194A"/>
    <w:rsid w:val="00310275"/>
    <w:rsid w:val="00310B56"/>
    <w:rsid w:val="003305AF"/>
    <w:rsid w:val="00333E1A"/>
    <w:rsid w:val="0037697B"/>
    <w:rsid w:val="0038616D"/>
    <w:rsid w:val="003C4F0F"/>
    <w:rsid w:val="003E4FF8"/>
    <w:rsid w:val="003F4BCE"/>
    <w:rsid w:val="004073C6"/>
    <w:rsid w:val="004274D1"/>
    <w:rsid w:val="00447C0A"/>
    <w:rsid w:val="00465267"/>
    <w:rsid w:val="00472496"/>
    <w:rsid w:val="004935FC"/>
    <w:rsid w:val="004A0C8F"/>
    <w:rsid w:val="004B1EBD"/>
    <w:rsid w:val="004B4C14"/>
    <w:rsid w:val="004E408C"/>
    <w:rsid w:val="004F3805"/>
    <w:rsid w:val="00503F16"/>
    <w:rsid w:val="0052047B"/>
    <w:rsid w:val="005821F1"/>
    <w:rsid w:val="005B377D"/>
    <w:rsid w:val="00605DC0"/>
    <w:rsid w:val="006126ED"/>
    <w:rsid w:val="0062092A"/>
    <w:rsid w:val="00621D98"/>
    <w:rsid w:val="00621DC5"/>
    <w:rsid w:val="00627625"/>
    <w:rsid w:val="00632FA5"/>
    <w:rsid w:val="00643B99"/>
    <w:rsid w:val="00646DDE"/>
    <w:rsid w:val="006B7FE2"/>
    <w:rsid w:val="006D0FAB"/>
    <w:rsid w:val="007202A4"/>
    <w:rsid w:val="0075167D"/>
    <w:rsid w:val="007675B7"/>
    <w:rsid w:val="00783999"/>
    <w:rsid w:val="007839ED"/>
    <w:rsid w:val="00791D84"/>
    <w:rsid w:val="007A017F"/>
    <w:rsid w:val="007A34D6"/>
    <w:rsid w:val="007A5B40"/>
    <w:rsid w:val="007C4342"/>
    <w:rsid w:val="007D2553"/>
    <w:rsid w:val="007F5022"/>
    <w:rsid w:val="00806C93"/>
    <w:rsid w:val="0084177A"/>
    <w:rsid w:val="0085144F"/>
    <w:rsid w:val="008643BC"/>
    <w:rsid w:val="008741CB"/>
    <w:rsid w:val="00874B0B"/>
    <w:rsid w:val="008A1CFB"/>
    <w:rsid w:val="008F7433"/>
    <w:rsid w:val="00906D1B"/>
    <w:rsid w:val="009118F5"/>
    <w:rsid w:val="00912F3E"/>
    <w:rsid w:val="00936A0B"/>
    <w:rsid w:val="00946153"/>
    <w:rsid w:val="009C7F58"/>
    <w:rsid w:val="00A26B55"/>
    <w:rsid w:val="00A26EB1"/>
    <w:rsid w:val="00A32DFC"/>
    <w:rsid w:val="00A66E09"/>
    <w:rsid w:val="00A90B8E"/>
    <w:rsid w:val="00AA4D06"/>
    <w:rsid w:val="00AD48D8"/>
    <w:rsid w:val="00AE00F3"/>
    <w:rsid w:val="00B06FA0"/>
    <w:rsid w:val="00B63B81"/>
    <w:rsid w:val="00B74179"/>
    <w:rsid w:val="00B82758"/>
    <w:rsid w:val="00B9011F"/>
    <w:rsid w:val="00B955C1"/>
    <w:rsid w:val="00B967C9"/>
    <w:rsid w:val="00BA095A"/>
    <w:rsid w:val="00BB28AA"/>
    <w:rsid w:val="00BE7095"/>
    <w:rsid w:val="00BF0FB2"/>
    <w:rsid w:val="00C00C20"/>
    <w:rsid w:val="00C07A64"/>
    <w:rsid w:val="00C747DC"/>
    <w:rsid w:val="00C74DB0"/>
    <w:rsid w:val="00C84D88"/>
    <w:rsid w:val="00C9403C"/>
    <w:rsid w:val="00CA31FE"/>
    <w:rsid w:val="00CC02B5"/>
    <w:rsid w:val="00CF732D"/>
    <w:rsid w:val="00D0463C"/>
    <w:rsid w:val="00D21D39"/>
    <w:rsid w:val="00D30137"/>
    <w:rsid w:val="00D31BA9"/>
    <w:rsid w:val="00D32784"/>
    <w:rsid w:val="00D91055"/>
    <w:rsid w:val="00D96AB3"/>
    <w:rsid w:val="00DB7AE3"/>
    <w:rsid w:val="00DD37E0"/>
    <w:rsid w:val="00DE1DA1"/>
    <w:rsid w:val="00DF4A56"/>
    <w:rsid w:val="00E0297B"/>
    <w:rsid w:val="00E04F4A"/>
    <w:rsid w:val="00E1603B"/>
    <w:rsid w:val="00E23EA6"/>
    <w:rsid w:val="00E362E2"/>
    <w:rsid w:val="00E774CD"/>
    <w:rsid w:val="00EA4BF5"/>
    <w:rsid w:val="00EB4810"/>
    <w:rsid w:val="00EC7D25"/>
    <w:rsid w:val="00ED1261"/>
    <w:rsid w:val="00EF22BD"/>
    <w:rsid w:val="00EF49EF"/>
    <w:rsid w:val="00F0187B"/>
    <w:rsid w:val="00F0455D"/>
    <w:rsid w:val="00F14169"/>
    <w:rsid w:val="00F16617"/>
    <w:rsid w:val="00F259B0"/>
    <w:rsid w:val="00F50DE7"/>
    <w:rsid w:val="00F74EB0"/>
    <w:rsid w:val="00F85A06"/>
    <w:rsid w:val="00FB4BFE"/>
    <w:rsid w:val="00FC3604"/>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81321-8133-4683-8F19-F3C6DF1E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FA"/>
    <w:pPr>
      <w:ind w:left="720"/>
      <w:contextualSpacing/>
    </w:pPr>
  </w:style>
  <w:style w:type="paragraph" w:customStyle="1" w:styleId="Default">
    <w:name w:val="Default"/>
    <w:rsid w:val="00F045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0455D"/>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339">
      <w:bodyDiv w:val="1"/>
      <w:marLeft w:val="0"/>
      <w:marRight w:val="0"/>
      <w:marTop w:val="0"/>
      <w:marBottom w:val="0"/>
      <w:divBdr>
        <w:top w:val="none" w:sz="0" w:space="0" w:color="auto"/>
        <w:left w:val="none" w:sz="0" w:space="0" w:color="auto"/>
        <w:bottom w:val="none" w:sz="0" w:space="0" w:color="auto"/>
        <w:right w:val="none" w:sz="0" w:space="0" w:color="auto"/>
      </w:divBdr>
    </w:div>
    <w:div w:id="20707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3325</Words>
  <Characters>18956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Witt, Lora L</cp:lastModifiedBy>
  <cp:revision>2</cp:revision>
  <cp:lastPrinted>2011-01-10T19:50:00Z</cp:lastPrinted>
  <dcterms:created xsi:type="dcterms:W3CDTF">2017-07-21T17:14:00Z</dcterms:created>
  <dcterms:modified xsi:type="dcterms:W3CDTF">2017-07-21T17:14:00Z</dcterms:modified>
</cp:coreProperties>
</file>